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6780"/>
      </w:tblGrid>
      <w:tr w:rsidR="008F6B57" w:rsidRPr="00A33436" w:rsidTr="00B25DC7">
        <w:tc>
          <w:tcPr>
            <w:tcW w:w="2348" w:type="dxa"/>
          </w:tcPr>
          <w:p w:rsidR="008F6B57" w:rsidRPr="00A33436" w:rsidRDefault="008F6B57" w:rsidP="008F6B57">
            <w:pPr>
              <w:tabs>
                <w:tab w:val="left" w:pos="284"/>
              </w:tabs>
              <w:spacing w:line="276" w:lineRule="auto"/>
              <w:ind w:lef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Denumirea măsurii:</w:t>
            </w:r>
          </w:p>
        </w:tc>
        <w:tc>
          <w:tcPr>
            <w:tcW w:w="6704" w:type="dxa"/>
          </w:tcPr>
          <w:p w:rsidR="008F6B57" w:rsidRPr="00A33436" w:rsidRDefault="008F6B57" w:rsidP="008F6B57">
            <w:pPr>
              <w:tabs>
                <w:tab w:val="left" w:pos="284"/>
              </w:tabs>
              <w:spacing w:after="0" w:line="276" w:lineRule="auto"/>
              <w:ind w:left="0" w:righ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 xml:space="preserve">Dezvoltarea întreprinderilor </w:t>
            </w:r>
          </w:p>
        </w:tc>
      </w:tr>
      <w:tr w:rsidR="008F6B57" w:rsidRPr="00A33436" w:rsidTr="00B25DC7">
        <w:tc>
          <w:tcPr>
            <w:tcW w:w="2348" w:type="dxa"/>
          </w:tcPr>
          <w:p w:rsidR="008F6B57" w:rsidRPr="00A33436" w:rsidRDefault="008F6B57" w:rsidP="008F6B57">
            <w:pPr>
              <w:tabs>
                <w:tab w:val="left" w:pos="284"/>
              </w:tabs>
              <w:spacing w:line="276" w:lineRule="auto"/>
              <w:ind w:lef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Codul măsurii:</w:t>
            </w:r>
          </w:p>
        </w:tc>
        <w:tc>
          <w:tcPr>
            <w:tcW w:w="6704" w:type="dxa"/>
          </w:tcPr>
          <w:p w:rsidR="008F6B57" w:rsidRPr="00A33436" w:rsidRDefault="008F6B57" w:rsidP="008F6B57">
            <w:pPr>
              <w:tabs>
                <w:tab w:val="left" w:pos="284"/>
              </w:tabs>
              <w:spacing w:after="0" w:line="276" w:lineRule="auto"/>
              <w:ind w:left="0" w:righ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M6.2/6A</w:t>
            </w:r>
          </w:p>
        </w:tc>
      </w:tr>
      <w:tr w:rsidR="008F6B57" w:rsidRPr="00A33436" w:rsidTr="00B25DC7">
        <w:trPr>
          <w:trHeight w:val="212"/>
        </w:trPr>
        <w:tc>
          <w:tcPr>
            <w:tcW w:w="2348" w:type="dxa"/>
          </w:tcPr>
          <w:p w:rsidR="008F6B57" w:rsidRPr="00A33436" w:rsidRDefault="008F6B57" w:rsidP="008F6B57">
            <w:pPr>
              <w:tabs>
                <w:tab w:val="left" w:pos="284"/>
              </w:tabs>
              <w:spacing w:line="276" w:lineRule="auto"/>
              <w:ind w:left="0" w:firstLine="0"/>
              <w:rPr>
                <w:rFonts w:ascii="Times New Roman" w:hAnsi="Times New Roman" w:cs="Times New Roman"/>
                <w:b/>
                <w:color w:val="auto"/>
                <w:sz w:val="24"/>
                <w:szCs w:val="24"/>
              </w:rPr>
            </w:pPr>
            <w:r w:rsidRPr="00A33436">
              <w:rPr>
                <w:rFonts w:ascii="Times New Roman" w:hAnsi="Times New Roman" w:cs="Times New Roman"/>
                <w:b/>
                <w:bCs/>
                <w:color w:val="auto"/>
                <w:sz w:val="24"/>
                <w:szCs w:val="24"/>
              </w:rPr>
              <w:t>Tipul măsurii:</w:t>
            </w:r>
          </w:p>
        </w:tc>
        <w:tc>
          <w:tcPr>
            <w:tcW w:w="6704" w:type="dxa"/>
          </w:tcPr>
          <w:tbl>
            <w:tblPr>
              <w:tblStyle w:val="TableGrid"/>
              <w:tblW w:w="4653" w:type="dxa"/>
              <w:tblLook w:val="04A0" w:firstRow="1" w:lastRow="0" w:firstColumn="1" w:lastColumn="0" w:noHBand="0" w:noVBand="1"/>
            </w:tblPr>
            <w:tblGrid>
              <w:gridCol w:w="548"/>
              <w:gridCol w:w="4105"/>
            </w:tblGrid>
            <w:tr w:rsidR="008F6B57" w:rsidRPr="00A33436" w:rsidTr="00B25DC7">
              <w:trPr>
                <w:trHeight w:val="283"/>
              </w:trPr>
              <w:tc>
                <w:tcPr>
                  <w:tcW w:w="548" w:type="dxa"/>
                  <w:tcBorders>
                    <w:top w:val="single" w:sz="4" w:space="0" w:color="auto"/>
                    <w:left w:val="single" w:sz="4" w:space="0" w:color="auto"/>
                    <w:bottom w:val="single" w:sz="4" w:space="0" w:color="auto"/>
                    <w:right w:val="single" w:sz="4" w:space="0" w:color="auto"/>
                  </w:tcBorders>
                  <w:hideMark/>
                </w:tcPr>
                <w:p w:rsidR="008F6B57" w:rsidRPr="00A33436" w:rsidRDefault="008F6B57" w:rsidP="008F6B57">
                  <w:pPr>
                    <w:tabs>
                      <w:tab w:val="left" w:pos="284"/>
                    </w:tabs>
                    <w:spacing w:line="276" w:lineRule="auto"/>
                    <w:ind w:left="0" w:firstLine="0"/>
                    <w:rPr>
                      <w:rFonts w:ascii="Times New Roman" w:hAnsi="Times New Roman" w:cs="Times New Roman"/>
                      <w:b/>
                      <w:bCs/>
                      <w:color w:val="auto"/>
                      <w:sz w:val="24"/>
                      <w:szCs w:val="24"/>
                      <w:lang w:val="ro-RO"/>
                    </w:rPr>
                  </w:pPr>
                  <w:r w:rsidRPr="00A33436">
                    <w:rPr>
                      <w:rFonts w:ascii="Times New Roman" w:hAnsi="Times New Roman" w:cs="Times New Roman"/>
                      <w:b/>
                      <w:bCs/>
                      <w:color w:val="auto"/>
                      <w:sz w:val="24"/>
                      <w:szCs w:val="24"/>
                      <w:lang w:val="ro-RO"/>
                    </w:rPr>
                    <w:t>X</w:t>
                  </w:r>
                </w:p>
              </w:tc>
              <w:tc>
                <w:tcPr>
                  <w:tcW w:w="4105" w:type="dxa"/>
                  <w:tcBorders>
                    <w:top w:val="nil"/>
                    <w:left w:val="single" w:sz="4" w:space="0" w:color="auto"/>
                    <w:bottom w:val="nil"/>
                    <w:right w:val="nil"/>
                  </w:tcBorders>
                  <w:hideMark/>
                </w:tcPr>
                <w:p w:rsidR="008F6B57" w:rsidRPr="00A33436" w:rsidRDefault="008F6B57" w:rsidP="008F6B57">
                  <w:pPr>
                    <w:tabs>
                      <w:tab w:val="left" w:pos="284"/>
                    </w:tabs>
                    <w:spacing w:line="276" w:lineRule="auto"/>
                    <w:ind w:left="0" w:firstLine="0"/>
                    <w:rPr>
                      <w:rFonts w:ascii="Times New Roman" w:hAnsi="Times New Roman" w:cs="Times New Roman"/>
                      <w:b/>
                      <w:bCs/>
                      <w:color w:val="auto"/>
                      <w:sz w:val="24"/>
                      <w:szCs w:val="24"/>
                      <w:lang w:val="ro-RO"/>
                    </w:rPr>
                  </w:pPr>
                  <w:r w:rsidRPr="00A33436">
                    <w:rPr>
                      <w:rFonts w:ascii="Times New Roman" w:hAnsi="Times New Roman" w:cs="Times New Roman"/>
                      <w:b/>
                      <w:color w:val="auto"/>
                      <w:sz w:val="24"/>
                      <w:szCs w:val="24"/>
                    </w:rPr>
                    <w:t>SPRIJIN FORFETAR</w:t>
                  </w:r>
                  <w:r w:rsidRPr="00A33436">
                    <w:rPr>
                      <w:rFonts w:ascii="Times New Roman" w:hAnsi="Times New Roman" w:cs="Times New Roman"/>
                      <w:b/>
                      <w:bCs/>
                      <w:color w:val="auto"/>
                      <w:sz w:val="24"/>
                      <w:szCs w:val="24"/>
                      <w:lang w:val="ro-RO"/>
                    </w:rPr>
                    <w:t xml:space="preserve"> </w:t>
                  </w:r>
                </w:p>
              </w:tc>
            </w:tr>
          </w:tbl>
          <w:p w:rsidR="008F6B57" w:rsidRPr="00A33436" w:rsidRDefault="008F6B57" w:rsidP="008F6B57">
            <w:pPr>
              <w:tabs>
                <w:tab w:val="left" w:pos="284"/>
              </w:tabs>
              <w:spacing w:after="0" w:line="276" w:lineRule="auto"/>
              <w:ind w:left="0" w:right="0" w:firstLine="0"/>
              <w:rPr>
                <w:rFonts w:ascii="Times New Roman" w:hAnsi="Times New Roman" w:cs="Times New Roman"/>
                <w:b/>
                <w:color w:val="auto"/>
                <w:sz w:val="24"/>
                <w:szCs w:val="24"/>
              </w:rPr>
            </w:pP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1.</w:t>
            </w:r>
            <w:r w:rsidRPr="00A33436">
              <w:rPr>
                <w:rFonts w:ascii="Times New Roman" w:eastAsia="Arial" w:hAnsi="Times New Roman" w:cs="Times New Roman"/>
                <w:b/>
                <w:color w:val="auto"/>
                <w:sz w:val="24"/>
                <w:szCs w:val="24"/>
              </w:rPr>
              <w:t xml:space="preserve"> </w:t>
            </w:r>
            <w:r w:rsidRPr="00A33436">
              <w:rPr>
                <w:rFonts w:ascii="Times New Roman" w:hAnsi="Times New Roman" w:cs="Times New Roman"/>
                <w:b/>
                <w:color w:val="auto"/>
                <w:sz w:val="24"/>
                <w:szCs w:val="24"/>
              </w:rPr>
              <w:t>Descrierea generală a măsurii</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1.1 Justificare și corelare cu analiza SWOT</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0" w:firstLine="0"/>
              <w:rPr>
                <w:rFonts w:ascii="Times New Roman" w:hAnsi="Times New Roman" w:cs="Times New Roman"/>
                <w:color w:val="auto"/>
                <w:sz w:val="24"/>
                <w:szCs w:val="24"/>
                <w:lang w:val="ro-RO"/>
              </w:rPr>
            </w:pPr>
            <w:r w:rsidRPr="00A33436">
              <w:rPr>
                <w:rFonts w:ascii="Times New Roman" w:hAnsi="Times New Roman" w:cs="Times New Roman"/>
                <w:color w:val="auto"/>
                <w:sz w:val="24"/>
                <w:szCs w:val="24"/>
                <w:lang w:val="ro-RO"/>
              </w:rPr>
              <w:t>Conform analizei SWOT, unele din principalele puncte slabe ale teritoriului și populației GAL MMTMM sunt:</w:t>
            </w:r>
          </w:p>
          <w:p w:rsidR="008F6B57" w:rsidRPr="00A33436" w:rsidRDefault="008F6B57" w:rsidP="008F6B57">
            <w:pPr>
              <w:numPr>
                <w:ilvl w:val="0"/>
                <w:numId w:val="3"/>
              </w:numPr>
              <w:tabs>
                <w:tab w:val="left" w:pos="284"/>
              </w:tabs>
              <w:spacing w:after="0" w:line="276" w:lineRule="auto"/>
              <w:ind w:left="0" w:righ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Rata mare a șomajului în zonă (statistica dă un sondaj mic-2,99%, dar sunt mulți șomeri încadrați ca persoane inactive-54,42%)</w:t>
            </w:r>
          </w:p>
          <w:p w:rsidR="008F6B57" w:rsidRPr="00A33436" w:rsidRDefault="008F6B57" w:rsidP="008F6B57">
            <w:pPr>
              <w:numPr>
                <w:ilvl w:val="0"/>
                <w:numId w:val="3"/>
              </w:numPr>
              <w:tabs>
                <w:tab w:val="left" w:pos="284"/>
              </w:tabs>
              <w:spacing w:after="0" w:line="276" w:lineRule="auto"/>
              <w:ind w:left="0" w:righ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Nivel scăzut al abilităților antreprenoriale în cadrul afacerilor individuale sau familiale,</w:t>
            </w:r>
          </w:p>
          <w:p w:rsidR="008F6B57" w:rsidRPr="00A33436" w:rsidRDefault="008F6B57" w:rsidP="008F6B57">
            <w:pPr>
              <w:numPr>
                <w:ilvl w:val="0"/>
                <w:numId w:val="3"/>
              </w:numPr>
              <w:tabs>
                <w:tab w:val="left" w:pos="284"/>
              </w:tabs>
              <w:spacing w:after="0" w:line="276" w:lineRule="auto"/>
              <w:ind w:left="0" w:righ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Capacitate locală scăzută în dezvoltarea unor proiecte generatoare de profit;</w:t>
            </w:r>
          </w:p>
          <w:p w:rsidR="008F6B57" w:rsidRPr="00A33436" w:rsidRDefault="008F6B57" w:rsidP="008F6B57">
            <w:pPr>
              <w:numPr>
                <w:ilvl w:val="0"/>
                <w:numId w:val="3"/>
              </w:numPr>
              <w:tabs>
                <w:tab w:val="left" w:pos="284"/>
              </w:tabs>
              <w:spacing w:after="0" w:line="276" w:lineRule="auto"/>
              <w:ind w:left="0" w:righ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Spirit antreprenorial scăzut al populației;</w:t>
            </w:r>
          </w:p>
          <w:p w:rsidR="008F6B57" w:rsidRPr="00A33436" w:rsidRDefault="008F6B57" w:rsidP="008F6B57">
            <w:pPr>
              <w:numPr>
                <w:ilvl w:val="0"/>
                <w:numId w:val="3"/>
              </w:numPr>
              <w:tabs>
                <w:tab w:val="left" w:pos="284"/>
              </w:tabs>
              <w:spacing w:after="0" w:line="276" w:lineRule="auto"/>
              <w:ind w:left="0" w:righ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Lipsa investiţiilor şi investitorilor Lipsa unor centre de colectare: fructe de pădure, plante medicinale, ciuperci etc.</w:t>
            </w:r>
          </w:p>
          <w:p w:rsidR="008F6B57" w:rsidRPr="00A33436" w:rsidRDefault="008F6B57" w:rsidP="008F6B57">
            <w:pPr>
              <w:numPr>
                <w:ilvl w:val="0"/>
                <w:numId w:val="3"/>
              </w:numPr>
              <w:tabs>
                <w:tab w:val="left" w:pos="284"/>
              </w:tabs>
              <w:spacing w:after="0" w:line="276" w:lineRule="auto"/>
              <w:ind w:left="0" w:righ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Lipsa unor centre de colectare: lapte,lână, piei de animale, etc</w:t>
            </w:r>
          </w:p>
          <w:p w:rsidR="008F6B57" w:rsidRPr="00A33436" w:rsidRDefault="008F6B57" w:rsidP="008F6B57">
            <w:pPr>
              <w:tabs>
                <w:tab w:val="left" w:pos="284"/>
              </w:tabs>
              <w:spacing w:after="0" w:line="276" w:lineRule="auto"/>
              <w:ind w:left="0" w:right="0" w:firstLine="0"/>
              <w:rPr>
                <w:rFonts w:ascii="Times New Roman" w:hAnsi="Times New Roman" w:cs="Times New Roman"/>
                <w:color w:val="auto"/>
                <w:sz w:val="24"/>
                <w:szCs w:val="24"/>
                <w:lang w:val="ro-RO"/>
              </w:rPr>
            </w:pPr>
            <w:r w:rsidRPr="00A33436">
              <w:rPr>
                <w:rFonts w:ascii="Times New Roman" w:hAnsi="Times New Roman" w:cs="Times New Roman"/>
                <w:color w:val="auto"/>
                <w:sz w:val="24"/>
                <w:szCs w:val="24"/>
                <w:lang w:val="ro-RO"/>
              </w:rPr>
              <w:t xml:space="preserve">De asemenea, după centralizarea chestionarelor, ponderea a doua ca mărime dintre subiecți (17,20%) consideră că cea mai importantă prioritate pentru domeniul public este </w:t>
            </w:r>
            <w:r w:rsidRPr="00A33436">
              <w:rPr>
                <w:rFonts w:ascii="Times New Roman" w:hAnsi="Times New Roman" w:cs="Times New Roman"/>
                <w:color w:val="auto"/>
                <w:sz w:val="24"/>
                <w:szCs w:val="24"/>
                <w:u w:val="single"/>
                <w:lang w:val="ro-RO"/>
              </w:rPr>
              <w:t>dezvoltarea întreprinderilor din sectorul non-agricol</w:t>
            </w:r>
            <w:r w:rsidRPr="00A33436">
              <w:rPr>
                <w:rFonts w:ascii="Times New Roman" w:hAnsi="Times New Roman" w:cs="Times New Roman"/>
                <w:color w:val="auto"/>
                <w:sz w:val="24"/>
                <w:szCs w:val="24"/>
                <w:lang w:val="ro-RO"/>
              </w:rPr>
              <w:t>.</w:t>
            </w:r>
            <w:r w:rsidRPr="00A33436">
              <w:rPr>
                <w:rFonts w:ascii="Times New Roman" w:eastAsia="Times New Roman" w:hAnsi="Times New Roman" w:cs="Times New Roman"/>
                <w:color w:val="auto"/>
                <w:sz w:val="24"/>
                <w:szCs w:val="24"/>
                <w:lang w:val="ro-RO"/>
              </w:rPr>
              <w:t xml:space="preserve">  </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55" w:firstLine="0"/>
              <w:rPr>
                <w:rFonts w:ascii="Times New Roman" w:hAnsi="Times New Roman" w:cs="Times New Roman"/>
                <w:color w:val="auto"/>
                <w:sz w:val="24"/>
                <w:szCs w:val="24"/>
              </w:rPr>
            </w:pPr>
            <w:r w:rsidRPr="00A33436">
              <w:rPr>
                <w:rFonts w:ascii="Times New Roman" w:hAnsi="Times New Roman" w:cs="Times New Roman"/>
                <w:b/>
                <w:color w:val="auto"/>
                <w:sz w:val="24"/>
                <w:szCs w:val="24"/>
              </w:rPr>
              <w:t>1.2 Obiectivul de dezvoltare rurală</w:t>
            </w:r>
            <w:r w:rsidRPr="00A33436">
              <w:rPr>
                <w:rFonts w:ascii="Times New Roman" w:hAnsi="Times New Roman" w:cs="Times New Roman"/>
                <w:color w:val="auto"/>
                <w:sz w:val="24"/>
                <w:szCs w:val="24"/>
              </w:rPr>
              <w:t xml:space="preserve"> (Art. 4-</w:t>
            </w:r>
            <w:r w:rsidRPr="00A33436">
              <w:rPr>
                <w:rFonts w:ascii="Times New Roman" w:eastAsia="Times New Roman" w:hAnsi="Times New Roman" w:cs="Times New Roman"/>
                <w:bCs/>
                <w:color w:val="auto"/>
                <w:sz w:val="24"/>
                <w:szCs w:val="24"/>
                <w:lang w:val="ro-RO"/>
              </w:rPr>
              <w:t xml:space="preserve"> din Regulamentul (UE) nr. 1305/2013):</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55" w:firstLine="0"/>
              <w:rPr>
                <w:rFonts w:ascii="Times New Roman" w:hAnsi="Times New Roman" w:cs="Times New Roman"/>
                <w:color w:val="auto"/>
                <w:sz w:val="24"/>
                <w:szCs w:val="24"/>
              </w:rPr>
            </w:pPr>
            <w:r w:rsidRPr="00A33436">
              <w:rPr>
                <w:rFonts w:ascii="Times New Roman" w:hAnsi="Times New Roman" w:cs="Times New Roman"/>
                <w:bCs/>
                <w:color w:val="auto"/>
                <w:sz w:val="24"/>
                <w:szCs w:val="24"/>
              </w:rPr>
              <w:t>iii) Obținerea unei dezvoltări teritoriale echilibrate a economiilor și comunitățiilor rurale, inclusiv crearea și menținerea de locuri de muncă</w:t>
            </w:r>
          </w:p>
        </w:tc>
      </w:tr>
      <w:tr w:rsidR="008F6B57" w:rsidRPr="00A33436" w:rsidTr="00B25DC7">
        <w:trPr>
          <w:trHeight w:val="57"/>
        </w:trPr>
        <w:tc>
          <w:tcPr>
            <w:tcW w:w="9052" w:type="dxa"/>
            <w:gridSpan w:val="2"/>
          </w:tcPr>
          <w:p w:rsidR="008F6B57" w:rsidRPr="00A33436" w:rsidRDefault="008F6B57" w:rsidP="008F6B57">
            <w:pPr>
              <w:numPr>
                <w:ilvl w:val="1"/>
                <w:numId w:val="8"/>
              </w:numPr>
              <w:tabs>
                <w:tab w:val="left" w:pos="284"/>
              </w:tabs>
              <w:spacing w:after="0" w:line="276" w:lineRule="auto"/>
              <w:ind w:right="0"/>
              <w:contextualSpacing/>
              <w:rPr>
                <w:rFonts w:ascii="Times New Roman" w:eastAsia="Calibri" w:hAnsi="Times New Roman" w:cs="Times New Roman"/>
                <w:b/>
                <w:color w:val="auto"/>
                <w:sz w:val="24"/>
                <w:szCs w:val="24"/>
              </w:rPr>
            </w:pPr>
            <w:r w:rsidRPr="00A33436">
              <w:rPr>
                <w:rFonts w:ascii="Times New Roman" w:eastAsia="Calibri" w:hAnsi="Times New Roman" w:cs="Times New Roman"/>
                <w:b/>
                <w:color w:val="auto"/>
                <w:sz w:val="24"/>
                <w:szCs w:val="24"/>
              </w:rPr>
              <w:t xml:space="preserve">Obiective specifice ale măsurii :  </w:t>
            </w:r>
          </w:p>
        </w:tc>
      </w:tr>
      <w:tr w:rsidR="008F6B57" w:rsidRPr="00A33436" w:rsidTr="00B25DC7">
        <w:trPr>
          <w:trHeight w:val="57"/>
        </w:trPr>
        <w:tc>
          <w:tcPr>
            <w:tcW w:w="9052" w:type="dxa"/>
            <w:gridSpan w:val="2"/>
          </w:tcPr>
          <w:p w:rsidR="008F6B57" w:rsidRPr="00A33436" w:rsidRDefault="008F6B57" w:rsidP="008F6B57">
            <w:pPr>
              <w:numPr>
                <w:ilvl w:val="0"/>
                <w:numId w:val="7"/>
              </w:numPr>
              <w:tabs>
                <w:tab w:val="left" w:pos="-326"/>
                <w:tab w:val="left" w:pos="17"/>
                <w:tab w:val="left" w:pos="284"/>
              </w:tabs>
              <w:spacing w:after="5" w:line="276" w:lineRule="auto"/>
              <w:ind w:left="80" w:right="0" w:hanging="80"/>
              <w:contextualSpacing/>
              <w:rPr>
                <w:rFonts w:ascii="Times New Roman" w:eastAsia="Calibri" w:hAnsi="Times New Roman" w:cs="Times New Roman"/>
                <w:color w:val="auto"/>
                <w:sz w:val="24"/>
                <w:szCs w:val="24"/>
              </w:rPr>
            </w:pPr>
            <w:r w:rsidRPr="00A33436">
              <w:rPr>
                <w:rFonts w:ascii="Times New Roman" w:eastAsia="Calibri" w:hAnsi="Times New Roman" w:cs="Times New Roman"/>
                <w:color w:val="auto"/>
                <w:sz w:val="24"/>
                <w:szCs w:val="24"/>
              </w:rPr>
              <w:t>D</w:t>
            </w:r>
            <w:r w:rsidRPr="00A33436">
              <w:rPr>
                <w:rFonts w:ascii="Times New Roman" w:eastAsia="Times New Roman" w:hAnsi="Times New Roman" w:cs="Times New Roman"/>
                <w:color w:val="auto"/>
                <w:sz w:val="24"/>
                <w:szCs w:val="24"/>
                <w:lang w:val="ro-RO"/>
              </w:rPr>
              <w:t xml:space="preserve">iversificarea economiei rurale prin creşterea numărului de micro-întreprinderi şi întreprinderi mici în sectorul non-agricol din teritoriul GAL MMTMM, prin dezvoltarea de </w:t>
            </w:r>
            <w:r w:rsidRPr="00A33436">
              <w:rPr>
                <w:rFonts w:ascii="Times New Roman" w:eastAsia="Calibri" w:hAnsi="Times New Roman" w:cs="Times New Roman"/>
                <w:color w:val="auto"/>
                <w:sz w:val="24"/>
                <w:szCs w:val="24"/>
              </w:rPr>
              <w:t>activități specifice teritoriului GAL MMTMM și folosirea de  materie primă locală (lemn, piatră, lână, paie de cereale, etc....)</w:t>
            </w:r>
          </w:p>
          <w:p w:rsidR="008F6B57" w:rsidRPr="00A33436" w:rsidRDefault="008F6B57" w:rsidP="008F6B57">
            <w:pPr>
              <w:numPr>
                <w:ilvl w:val="0"/>
                <w:numId w:val="7"/>
              </w:numPr>
              <w:tabs>
                <w:tab w:val="left" w:pos="284"/>
              </w:tabs>
              <w:spacing w:after="0" w:line="276" w:lineRule="auto"/>
              <w:ind w:left="80" w:right="0" w:hanging="80"/>
              <w:contextualSpacing/>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color w:val="auto"/>
                <w:sz w:val="24"/>
                <w:szCs w:val="24"/>
                <w:lang w:val="ro-RO"/>
              </w:rPr>
              <w:t>Menţinerea şi dezvoltării activităţilor meşteşugăreşti tradiţionale din teritoriul GAL MMTMM</w:t>
            </w:r>
          </w:p>
          <w:p w:rsidR="008F6B57" w:rsidRPr="00A33436" w:rsidRDefault="008F6B57" w:rsidP="00A33436">
            <w:pPr>
              <w:numPr>
                <w:ilvl w:val="0"/>
                <w:numId w:val="7"/>
              </w:numPr>
              <w:tabs>
                <w:tab w:val="left" w:pos="284"/>
              </w:tabs>
              <w:spacing w:after="0" w:line="276" w:lineRule="auto"/>
              <w:ind w:left="80" w:right="0" w:hanging="80"/>
              <w:contextualSpacing/>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color w:val="auto"/>
                <w:sz w:val="24"/>
                <w:szCs w:val="24"/>
              </w:rPr>
              <w:t xml:space="preserve">Dezvoltarea de servicii suport pentru </w:t>
            </w:r>
            <w:r w:rsidRPr="00A33436">
              <w:rPr>
                <w:rFonts w:ascii="Times New Roman" w:eastAsia="Calibri" w:hAnsi="Times New Roman" w:cs="Times New Roman"/>
                <w:color w:val="auto"/>
                <w:sz w:val="24"/>
                <w:szCs w:val="24"/>
              </w:rPr>
              <w:t>activități specifice teritoriului GAL MMTMM</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1.4 Contribuția la prioritățile prevăzute la (Art. 5, Reg. (UE) nr.  1305/2013):</w:t>
            </w:r>
          </w:p>
        </w:tc>
      </w:tr>
      <w:tr w:rsidR="008F6B57" w:rsidRPr="00A33436" w:rsidTr="00B25DC7">
        <w:trPr>
          <w:trHeight w:val="57"/>
        </w:trPr>
        <w:tc>
          <w:tcPr>
            <w:tcW w:w="9052" w:type="dxa"/>
            <w:gridSpan w:val="2"/>
          </w:tcPr>
          <w:p w:rsidR="008F6B57" w:rsidRPr="00A33436" w:rsidRDefault="008F6B57" w:rsidP="008F6B57">
            <w:p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bCs/>
                <w:color w:val="auto"/>
                <w:sz w:val="24"/>
                <w:szCs w:val="24"/>
                <w:lang w:val="ro-RO"/>
              </w:rPr>
              <w:t xml:space="preserve">P6: Promovarea incluziunii sociale, a reducerii sărăciei și a dezvoltării economice în zonele rurale </w:t>
            </w:r>
          </w:p>
        </w:tc>
      </w:tr>
      <w:tr w:rsidR="008F6B57" w:rsidRPr="00A33436" w:rsidTr="00B25DC7">
        <w:trPr>
          <w:trHeight w:val="57"/>
        </w:trPr>
        <w:tc>
          <w:tcPr>
            <w:tcW w:w="9052" w:type="dxa"/>
            <w:gridSpan w:val="2"/>
          </w:tcPr>
          <w:p w:rsidR="008F6B57" w:rsidRPr="00A33436" w:rsidRDefault="008F6B57" w:rsidP="008F6B57">
            <w:pPr>
              <w:tabs>
                <w:tab w:val="left" w:pos="284"/>
              </w:tabs>
              <w:autoSpaceDE w:val="0"/>
              <w:autoSpaceDN w:val="0"/>
              <w:adjustRightInd w:val="0"/>
              <w:spacing w:after="0" w:line="276" w:lineRule="auto"/>
              <w:ind w:left="0" w:right="0" w:firstLine="0"/>
              <w:rPr>
                <w:rFonts w:ascii="Times New Roman" w:eastAsia="Times New Roman" w:hAnsi="Times New Roman" w:cs="Times New Roman"/>
                <w:b/>
                <w:color w:val="auto"/>
                <w:sz w:val="24"/>
                <w:szCs w:val="24"/>
                <w:lang w:val="ro-RO"/>
              </w:rPr>
            </w:pPr>
            <w:r w:rsidRPr="00A33436">
              <w:rPr>
                <w:rFonts w:ascii="Times New Roman" w:hAnsi="Times New Roman" w:cs="Times New Roman"/>
                <w:b/>
                <w:color w:val="auto"/>
                <w:sz w:val="24"/>
                <w:szCs w:val="24"/>
              </w:rPr>
              <w:t>1.5 Contribuție la Domeniul de intervenție</w:t>
            </w:r>
          </w:p>
        </w:tc>
      </w:tr>
      <w:tr w:rsidR="008F6B57" w:rsidRPr="00A33436" w:rsidTr="00B25DC7">
        <w:trPr>
          <w:trHeight w:val="57"/>
        </w:trPr>
        <w:tc>
          <w:tcPr>
            <w:tcW w:w="9052" w:type="dxa"/>
            <w:gridSpan w:val="2"/>
          </w:tcPr>
          <w:p w:rsidR="008F6B57" w:rsidRPr="00A33436" w:rsidRDefault="008F6B57" w:rsidP="008F6B57">
            <w:p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color w:val="auto"/>
                <w:sz w:val="24"/>
                <w:szCs w:val="24"/>
                <w:lang w:val="ro-RO"/>
              </w:rPr>
              <w:t xml:space="preserve">6A) Facilitarea diversificării, a înființării și a dezvoltării de întreprinderi mici, precum și crearea de locuri de muncă </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firstLine="0"/>
              <w:rPr>
                <w:rFonts w:ascii="Times New Roman" w:hAnsi="Times New Roman" w:cs="Times New Roman"/>
                <w:b/>
                <w:i/>
                <w:iCs/>
                <w:color w:val="auto"/>
                <w:sz w:val="24"/>
                <w:szCs w:val="24"/>
              </w:rPr>
            </w:pPr>
            <w:r w:rsidRPr="00A33436">
              <w:rPr>
                <w:rFonts w:ascii="Times New Roman" w:eastAsia="Times New Roman" w:hAnsi="Times New Roman" w:cs="Times New Roman"/>
                <w:b/>
                <w:color w:val="auto"/>
                <w:sz w:val="24"/>
                <w:szCs w:val="24"/>
                <w:lang w:val="ro-RO"/>
              </w:rPr>
              <w:t xml:space="preserve">1.6 Corespondența cu </w:t>
            </w:r>
            <w:r w:rsidRPr="00A33436">
              <w:rPr>
                <w:rFonts w:ascii="Times New Roman" w:hAnsi="Times New Roman" w:cs="Times New Roman"/>
                <w:b/>
                <w:color w:val="auto"/>
                <w:sz w:val="24"/>
                <w:szCs w:val="24"/>
              </w:rPr>
              <w:t>măsurilor din Reg. (UE) nr. 1305/2013:</w:t>
            </w:r>
          </w:p>
        </w:tc>
      </w:tr>
      <w:tr w:rsidR="008F6B57" w:rsidRPr="00A33436" w:rsidTr="00B25DC7">
        <w:trPr>
          <w:trHeight w:val="57"/>
        </w:trPr>
        <w:tc>
          <w:tcPr>
            <w:tcW w:w="9052" w:type="dxa"/>
            <w:gridSpan w:val="2"/>
          </w:tcPr>
          <w:p w:rsidR="008F6B57" w:rsidRPr="00A33436" w:rsidRDefault="008F6B57" w:rsidP="008F6B57">
            <w:pPr>
              <w:tabs>
                <w:tab w:val="left" w:pos="284"/>
              </w:tabs>
              <w:autoSpaceDE w:val="0"/>
              <w:autoSpaceDN w:val="0"/>
              <w:adjustRightInd w:val="0"/>
              <w:spacing w:after="60" w:line="276" w:lineRule="auto"/>
              <w:ind w:left="0" w:firstLine="0"/>
              <w:rPr>
                <w:rFonts w:ascii="Times New Roman" w:hAnsi="Times New Roman" w:cs="Times New Roman"/>
                <w:color w:val="auto"/>
                <w:sz w:val="24"/>
                <w:szCs w:val="24"/>
              </w:rPr>
            </w:pPr>
            <w:r w:rsidRPr="00A33436">
              <w:rPr>
                <w:rFonts w:ascii="Times New Roman" w:hAnsi="Times New Roman" w:cs="Times New Roman"/>
                <w:i/>
                <w:iCs/>
                <w:color w:val="auto"/>
                <w:sz w:val="24"/>
                <w:szCs w:val="24"/>
              </w:rPr>
              <w:t xml:space="preserve">Articolul 19.  </w:t>
            </w:r>
            <w:r w:rsidRPr="00A33436">
              <w:rPr>
                <w:rFonts w:ascii="Times New Roman" w:hAnsi="Times New Roman" w:cs="Times New Roman"/>
                <w:bCs/>
                <w:color w:val="auto"/>
                <w:sz w:val="24"/>
                <w:szCs w:val="24"/>
              </w:rPr>
              <w:t xml:space="preserve">Dezvoltarea exploatațiilor și a întreprinderilor </w:t>
            </w:r>
          </w:p>
          <w:p w:rsidR="008F6B57" w:rsidRPr="00A33436" w:rsidRDefault="008F6B57" w:rsidP="008F6B57">
            <w:pPr>
              <w:tabs>
                <w:tab w:val="left" w:pos="284"/>
              </w:tabs>
              <w:autoSpaceDE w:val="0"/>
              <w:autoSpaceDN w:val="0"/>
              <w:adjustRightInd w:val="0"/>
              <w:spacing w:after="60"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(1) Sprijinul acordat în cadrul acestei măsuri constă în: </w:t>
            </w:r>
          </w:p>
          <w:p w:rsidR="008F6B57" w:rsidRPr="00A33436" w:rsidRDefault="008F6B57" w:rsidP="008F6B57">
            <w:pPr>
              <w:tabs>
                <w:tab w:val="left" w:pos="284"/>
              </w:tabs>
              <w:autoSpaceDE w:val="0"/>
              <w:autoSpaceDN w:val="0"/>
              <w:adjustRightInd w:val="0"/>
              <w:spacing w:after="60"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(i)  ajutor la înființarea întreprinderii pentru: </w:t>
            </w:r>
          </w:p>
          <w:p w:rsidR="008F6B57" w:rsidRPr="00A33436" w:rsidRDefault="008F6B57" w:rsidP="008F6B57">
            <w:pPr>
              <w:tabs>
                <w:tab w:val="left" w:pos="284"/>
              </w:tabs>
              <w:autoSpaceDE w:val="0"/>
              <w:autoSpaceDN w:val="0"/>
              <w:adjustRightInd w:val="0"/>
              <w:spacing w:after="60"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(ii) activități neagricole în zone rurale.</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1.7 Măsura contribuie la obiectivele transversale ale Reg. (UE) nr. 1305/2013:</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firstLine="0"/>
              <w:rPr>
                <w:rFonts w:ascii="Times New Roman" w:hAnsi="Times New Roman" w:cs="Times New Roman"/>
                <w:i/>
                <w:iCs/>
                <w:color w:val="auto"/>
                <w:sz w:val="24"/>
                <w:szCs w:val="24"/>
              </w:rPr>
            </w:pPr>
            <w:r w:rsidRPr="00A33436">
              <w:rPr>
                <w:rFonts w:ascii="Times New Roman" w:hAnsi="Times New Roman" w:cs="Times New Roman"/>
                <w:color w:val="auto"/>
                <w:sz w:val="24"/>
                <w:szCs w:val="24"/>
              </w:rPr>
              <w:lastRenderedPageBreak/>
              <w:t xml:space="preserve">Inovare </w:t>
            </w:r>
          </w:p>
        </w:tc>
      </w:tr>
      <w:tr w:rsidR="008F6B57" w:rsidRPr="00A33436" w:rsidTr="00B25DC7">
        <w:trPr>
          <w:trHeight w:val="57"/>
        </w:trPr>
        <w:tc>
          <w:tcPr>
            <w:tcW w:w="9052" w:type="dxa"/>
            <w:gridSpan w:val="2"/>
          </w:tcPr>
          <w:p w:rsidR="008F6B57" w:rsidRPr="00A33436" w:rsidRDefault="008F6B57" w:rsidP="008F6B57">
            <w:p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iCs/>
                <w:color w:val="auto"/>
                <w:sz w:val="24"/>
                <w:szCs w:val="24"/>
                <w:lang w:val="ro-RO"/>
              </w:rPr>
              <w:t xml:space="preserve">Aspectul inovativ al acestei măsuri, raportat la abordarea măsurii prin PNDR, reiese din faptul că se </w:t>
            </w:r>
            <w:r w:rsidRPr="00A33436">
              <w:rPr>
                <w:rFonts w:ascii="Times New Roman" w:eastAsia="Times New Roman" w:hAnsi="Times New Roman" w:cs="Times New Roman"/>
                <w:color w:val="auto"/>
                <w:sz w:val="24"/>
                <w:szCs w:val="24"/>
                <w:lang w:val="ro-RO"/>
              </w:rPr>
              <w:t xml:space="preserve">stimulează activitățile tradiționale locale, prin care se </w:t>
            </w:r>
            <w:r w:rsidRPr="00A33436">
              <w:rPr>
                <w:rFonts w:ascii="Times New Roman" w:eastAsia="Times New Roman" w:hAnsi="Times New Roman" w:cs="Times New Roman"/>
                <w:color w:val="auto"/>
                <w:sz w:val="24"/>
                <w:szCs w:val="24"/>
                <w:u w:val="single"/>
                <w:lang w:val="ro-RO"/>
              </w:rPr>
              <w:t xml:space="preserve">valorifică materiile prime locale </w:t>
            </w:r>
            <w:r w:rsidRPr="00A33436">
              <w:rPr>
                <w:rFonts w:ascii="Times New Roman" w:eastAsia="Times New Roman" w:hAnsi="Times New Roman" w:cs="Times New Roman"/>
                <w:color w:val="auto"/>
                <w:sz w:val="24"/>
                <w:szCs w:val="24"/>
                <w:lang w:val="ro-RO"/>
              </w:rPr>
              <w:t>(lemnul, piatra, lâna, paiele de cereale, cânepa, etc....), precum și din suma forfetară acordată, care este cu 20% mai mică decât cea acordată prin Măsura 6.2 din PNDR, reflectând nivelul local al nevoilor de dezvoltare.</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 Mediu și clima</w:t>
            </w:r>
          </w:p>
        </w:tc>
      </w:tr>
      <w:tr w:rsidR="008F6B57" w:rsidRPr="00A33436" w:rsidTr="00B25DC7">
        <w:trPr>
          <w:trHeight w:val="57"/>
        </w:trPr>
        <w:tc>
          <w:tcPr>
            <w:tcW w:w="9052" w:type="dxa"/>
            <w:gridSpan w:val="2"/>
          </w:tcPr>
          <w:p w:rsidR="008F6B57" w:rsidRPr="00A33436" w:rsidRDefault="008F6B57" w:rsidP="008F6B57">
            <w:p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color w:val="auto"/>
                <w:sz w:val="24"/>
                <w:szCs w:val="24"/>
                <w:lang w:val="ro-RO"/>
              </w:rPr>
              <w:t>Folosirea, în procesul de producție, a materialelor  locale, care sunt prietenoase cu mediul, pentru a asigura scăderea impactului acestor activități asupra factorilor de mediu.</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1.8 Complementaritatea cu alte măsuri din SDL GAL MMTMM:</w:t>
            </w:r>
          </w:p>
        </w:tc>
      </w:tr>
      <w:tr w:rsidR="008F6B57" w:rsidRPr="00A33436" w:rsidTr="00B25DC7">
        <w:trPr>
          <w:trHeight w:val="57"/>
        </w:trPr>
        <w:tc>
          <w:tcPr>
            <w:tcW w:w="9052" w:type="dxa"/>
            <w:gridSpan w:val="2"/>
          </w:tcPr>
          <w:p w:rsidR="008F6B57" w:rsidRPr="00A33436" w:rsidRDefault="008F6B57" w:rsidP="008F6B57">
            <w:pPr>
              <w:tabs>
                <w:tab w:val="left" w:pos="284"/>
              </w:tabs>
              <w:spacing w:after="5" w:line="276" w:lineRule="auto"/>
              <w:ind w:left="0" w:right="0" w:firstLine="0"/>
              <w:contextualSpacing/>
              <w:rPr>
                <w:rFonts w:ascii="Times New Roman" w:eastAsia="Calibri" w:hAnsi="Times New Roman" w:cs="Times New Roman"/>
                <w:color w:val="auto"/>
                <w:sz w:val="24"/>
                <w:szCs w:val="24"/>
                <w:lang w:val="ro-RO"/>
              </w:rPr>
            </w:pPr>
            <w:r w:rsidRPr="00A33436">
              <w:rPr>
                <w:rFonts w:ascii="Times New Roman" w:eastAsia="Calibri" w:hAnsi="Times New Roman" w:cs="Times New Roman"/>
                <w:color w:val="auto"/>
                <w:sz w:val="24"/>
                <w:szCs w:val="24"/>
                <w:lang w:val="ro-RO"/>
              </w:rPr>
              <w:t xml:space="preserve">Măsura este complementară cu: </w:t>
            </w:r>
          </w:p>
          <w:p w:rsidR="008F6B57" w:rsidRPr="00A33436" w:rsidRDefault="008F6B57" w:rsidP="008F6B57">
            <w:pPr>
              <w:tabs>
                <w:tab w:val="left" w:pos="284"/>
              </w:tabs>
              <w:spacing w:after="5" w:line="276" w:lineRule="auto"/>
              <w:ind w:left="0" w:right="0" w:firstLine="0"/>
              <w:contextualSpacing/>
              <w:rPr>
                <w:rFonts w:ascii="Times New Roman" w:eastAsia="Calibri" w:hAnsi="Times New Roman" w:cs="Times New Roman"/>
                <w:color w:val="auto"/>
                <w:sz w:val="24"/>
                <w:szCs w:val="24"/>
              </w:rPr>
            </w:pPr>
            <w:r w:rsidRPr="00A33436">
              <w:rPr>
                <w:rFonts w:ascii="Times New Roman" w:eastAsia="Calibri" w:hAnsi="Times New Roman" w:cs="Times New Roman"/>
                <w:color w:val="auto"/>
                <w:sz w:val="24"/>
                <w:szCs w:val="24"/>
                <w:lang w:val="ro-RO"/>
              </w:rPr>
              <w:t>1.M4/2A Infrastructura de acces agricol, silvic și în situri Natura 2000</w:t>
            </w:r>
            <w:r w:rsidRPr="00A33436">
              <w:rPr>
                <w:rFonts w:ascii="Times New Roman" w:eastAsia="Calibri" w:hAnsi="Times New Roman" w:cs="Times New Roman"/>
                <w:color w:val="auto"/>
                <w:sz w:val="24"/>
                <w:szCs w:val="24"/>
              </w:rPr>
              <w:t xml:space="preserve"> și</w:t>
            </w:r>
          </w:p>
          <w:tbl>
            <w:tblPr>
              <w:tblStyle w:val="TableGrid"/>
              <w:tblW w:w="119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tblGrid>
            <w:tr w:rsidR="00A33436" w:rsidRPr="00A33436" w:rsidTr="00B25DC7">
              <w:trPr>
                <w:trHeight w:val="57"/>
              </w:trPr>
              <w:tc>
                <w:tcPr>
                  <w:tcW w:w="11907" w:type="dxa"/>
                </w:tcPr>
                <w:p w:rsidR="008F6B57" w:rsidRPr="00A33436" w:rsidRDefault="008F6B57" w:rsidP="008F6B57">
                  <w:pPr>
                    <w:tabs>
                      <w:tab w:val="left" w:pos="284"/>
                    </w:tabs>
                    <w:spacing w:after="5" w:line="276" w:lineRule="auto"/>
                    <w:ind w:left="-108" w:right="0" w:firstLine="0"/>
                    <w:contextualSpacing/>
                    <w:rPr>
                      <w:rFonts w:ascii="Times New Roman" w:eastAsia="Calibri" w:hAnsi="Times New Roman" w:cs="Times New Roman"/>
                      <w:color w:val="auto"/>
                      <w:sz w:val="24"/>
                      <w:szCs w:val="24"/>
                    </w:rPr>
                  </w:pPr>
                  <w:r w:rsidRPr="00A33436">
                    <w:rPr>
                      <w:rFonts w:ascii="Times New Roman" w:eastAsia="Calibri" w:hAnsi="Times New Roman" w:cs="Times New Roman"/>
                      <w:color w:val="auto"/>
                      <w:sz w:val="24"/>
                      <w:szCs w:val="24"/>
                      <w:lang w:val="ro-RO"/>
                    </w:rPr>
                    <w:t>2.M7.1/6.B- Infrastructură de acces</w:t>
                  </w:r>
                  <w:r w:rsidRPr="00A33436">
                    <w:rPr>
                      <w:rFonts w:ascii="Times New Roman" w:eastAsia="Calibri" w:hAnsi="Times New Roman" w:cs="Times New Roman"/>
                      <w:color w:val="auto"/>
                      <w:sz w:val="24"/>
                      <w:szCs w:val="24"/>
                    </w:rPr>
                    <w:t>.</w:t>
                  </w:r>
                </w:p>
                <w:p w:rsidR="008F6B57" w:rsidRPr="00A33436" w:rsidRDefault="008F6B57" w:rsidP="00A33436">
                  <w:pPr>
                    <w:tabs>
                      <w:tab w:val="left" w:pos="284"/>
                    </w:tabs>
                    <w:spacing w:after="5" w:line="276" w:lineRule="auto"/>
                    <w:ind w:left="-108" w:right="0" w:firstLine="0"/>
                    <w:contextualSpacing/>
                    <w:rPr>
                      <w:rFonts w:ascii="Times New Roman" w:eastAsia="Calibri" w:hAnsi="Times New Roman" w:cs="Times New Roman"/>
                      <w:color w:val="auto"/>
                      <w:sz w:val="24"/>
                      <w:szCs w:val="24"/>
                      <w:lang w:val="ro-RO"/>
                    </w:rPr>
                  </w:pPr>
                  <w:r w:rsidRPr="00A33436">
                    <w:rPr>
                      <w:rFonts w:ascii="Times New Roman" w:eastAsia="Calibri" w:hAnsi="Times New Roman" w:cs="Times New Roman"/>
                      <w:color w:val="auto"/>
                      <w:sz w:val="24"/>
                      <w:szCs w:val="24"/>
                    </w:rPr>
                    <w:t xml:space="preserve">Complementaritatea se asigură prin </w:t>
                  </w:r>
                  <w:r w:rsidRPr="00A33436">
                    <w:rPr>
                      <w:rFonts w:ascii="Times New Roman" w:eastAsia="Calibri" w:hAnsi="Times New Roman" w:cs="Times New Roman"/>
                      <w:color w:val="auto"/>
                      <w:sz w:val="24"/>
                      <w:szCs w:val="24"/>
                      <w:u w:val="single"/>
                    </w:rPr>
                    <w:t>impunerea unor criterii de selecție</w:t>
                  </w:r>
                  <w:r w:rsidRPr="00A33436">
                    <w:rPr>
                      <w:rFonts w:ascii="Times New Roman" w:eastAsia="Calibri" w:hAnsi="Times New Roman" w:cs="Times New Roman"/>
                      <w:color w:val="auto"/>
                      <w:sz w:val="24"/>
                      <w:szCs w:val="24"/>
                    </w:rPr>
                    <w:t xml:space="preserve"> a proiectelor.</w:t>
                  </w:r>
                </w:p>
              </w:tc>
            </w:tr>
          </w:tbl>
          <w:p w:rsidR="008F6B57" w:rsidRPr="00A33436" w:rsidRDefault="008F6B57" w:rsidP="008F6B57">
            <w:pPr>
              <w:tabs>
                <w:tab w:val="left" w:pos="284"/>
              </w:tabs>
              <w:spacing w:after="0" w:line="276" w:lineRule="auto"/>
              <w:ind w:left="0" w:firstLine="0"/>
              <w:rPr>
                <w:rFonts w:ascii="Times New Roman" w:hAnsi="Times New Roman" w:cs="Times New Roman"/>
                <w:color w:val="auto"/>
                <w:sz w:val="24"/>
                <w:szCs w:val="24"/>
              </w:rPr>
            </w:pP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67"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1.9  Sinergia cu alte măsuri din SDL GAL MMTMM:</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lang w:val="ro-RO"/>
              </w:rPr>
              <w:t>Această măsură, împreună cu</w:t>
            </w:r>
            <w:r w:rsidRPr="00A33436">
              <w:rPr>
                <w:rFonts w:ascii="Times New Roman" w:eastAsia="Times New Roman" w:hAnsi="Times New Roman" w:cs="Times New Roman"/>
                <w:color w:val="auto"/>
                <w:sz w:val="24"/>
                <w:szCs w:val="24"/>
                <w:lang w:val="ro-RO"/>
              </w:rPr>
              <w:t xml:space="preserve"> M7.1/6B - INFRASTRUCTURA DE ACCES, M7.2/6B - INFRASTRUCTURA PENTRU SERVICII LOCALE DE BAZĂ, și </w:t>
            </w:r>
            <w:r w:rsidRPr="00A33436">
              <w:rPr>
                <w:rFonts w:ascii="Times New Roman" w:hAnsi="Times New Roman" w:cs="Times New Roman"/>
                <w:color w:val="auto"/>
                <w:sz w:val="24"/>
                <w:szCs w:val="24"/>
                <w:lang w:val="ro-RO"/>
              </w:rPr>
              <w:t xml:space="preserve"> </w:t>
            </w:r>
            <w:r w:rsidRPr="00A33436">
              <w:rPr>
                <w:rFonts w:ascii="Times New Roman" w:eastAsia="Times New Roman" w:hAnsi="Times New Roman" w:cs="Times New Roman"/>
                <w:color w:val="auto"/>
                <w:sz w:val="24"/>
                <w:szCs w:val="24"/>
                <w:lang w:val="ro-RO"/>
              </w:rPr>
              <w:t>M16/6B</w:t>
            </w:r>
            <w:r w:rsidRPr="00A33436">
              <w:rPr>
                <w:rFonts w:ascii="Times New Roman" w:eastAsia="Times New Roman" w:hAnsi="Times New Roman" w:cs="Times New Roman"/>
                <w:bCs/>
                <w:color w:val="auto"/>
                <w:sz w:val="24"/>
                <w:szCs w:val="24"/>
                <w:lang w:val="ro-RO"/>
              </w:rPr>
              <w:t xml:space="preserve"> -</w:t>
            </w:r>
            <w:r w:rsidRPr="00A33436">
              <w:rPr>
                <w:rFonts w:ascii="Times New Roman" w:eastAsia="Times New Roman" w:hAnsi="Times New Roman" w:cs="Times New Roman"/>
                <w:color w:val="auto"/>
                <w:sz w:val="24"/>
                <w:szCs w:val="24"/>
                <w:lang w:val="ro-RO"/>
              </w:rPr>
              <w:t>COOPERARE  PENTRU DEZVOLTARE PRIN PATRIMONIU LOCAL</w:t>
            </w:r>
            <w:r w:rsidRPr="00A33436">
              <w:rPr>
                <w:rFonts w:ascii="Times New Roman" w:hAnsi="Times New Roman" w:cs="Times New Roman"/>
                <w:color w:val="auto"/>
                <w:sz w:val="24"/>
                <w:szCs w:val="24"/>
                <w:lang w:val="ro-RO"/>
              </w:rPr>
              <w:t xml:space="preserve">  contribuie la prioritatea </w:t>
            </w:r>
            <w:r w:rsidRPr="00A33436">
              <w:rPr>
                <w:rFonts w:ascii="Times New Roman" w:hAnsi="Times New Roman" w:cs="Times New Roman"/>
                <w:color w:val="auto"/>
                <w:sz w:val="24"/>
                <w:szCs w:val="24"/>
              </w:rPr>
              <w:t>P6: Promovarea incluziunii sociale, a reducerii sărăciei și a dezvoltării economice în zonele rurale.</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18"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 xml:space="preserve">2.Valoarea adăugată a măsurii  </w:t>
            </w:r>
          </w:p>
        </w:tc>
      </w:tr>
      <w:tr w:rsidR="008F6B57" w:rsidRPr="00A33436" w:rsidTr="00B25DC7">
        <w:trPr>
          <w:trHeight w:val="57"/>
        </w:trPr>
        <w:tc>
          <w:tcPr>
            <w:tcW w:w="9052" w:type="dxa"/>
            <w:gridSpan w:val="2"/>
          </w:tcPr>
          <w:p w:rsidR="008F6B57" w:rsidRPr="00A33436" w:rsidRDefault="008F6B57" w:rsidP="008F6B57">
            <w:pPr>
              <w:spacing w:after="0" w:line="276" w:lineRule="auto"/>
              <w:ind w:left="0" w:right="69" w:firstLine="0"/>
              <w:rPr>
                <w:rFonts w:ascii="Times New Roman" w:hAnsi="Times New Roman" w:cs="Times New Roman"/>
                <w:color w:val="auto"/>
                <w:sz w:val="24"/>
                <w:szCs w:val="24"/>
                <w:lang w:val="ro-RO"/>
              </w:rPr>
            </w:pPr>
            <w:r w:rsidRPr="00A33436">
              <w:rPr>
                <w:rFonts w:ascii="Times New Roman" w:hAnsi="Times New Roman" w:cs="Times New Roman"/>
                <w:color w:val="auto"/>
                <w:sz w:val="24"/>
                <w:szCs w:val="24"/>
              </w:rPr>
              <w:t xml:space="preserve"> </w:t>
            </w:r>
            <w:r w:rsidRPr="00A33436">
              <w:rPr>
                <w:rFonts w:ascii="Times New Roman" w:hAnsi="Times New Roman" w:cs="Times New Roman"/>
                <w:color w:val="auto"/>
                <w:sz w:val="24"/>
                <w:szCs w:val="24"/>
                <w:lang w:val="ro-RO"/>
              </w:rPr>
              <w:t xml:space="preserve">Valoarea adăugată a acestei măsuri este generată, atât de caracterul inovator menționat mai sus, cât și de impactul generat de aceasta pentru investitori la nivelul teritoriului GAL MMTMM. </w:t>
            </w:r>
          </w:p>
          <w:p w:rsidR="008F6B57" w:rsidRPr="00A33436" w:rsidRDefault="008F6B57" w:rsidP="008F6B57">
            <w:pPr>
              <w:tabs>
                <w:tab w:val="left" w:pos="284"/>
              </w:tabs>
              <w:spacing w:after="0" w:line="276" w:lineRule="auto"/>
              <w:ind w:left="0" w:right="0" w:firstLine="0"/>
              <w:rPr>
                <w:rFonts w:ascii="Times New Roman" w:hAnsi="Times New Roman" w:cs="Times New Roman"/>
                <w:color w:val="auto"/>
                <w:sz w:val="24"/>
                <w:szCs w:val="24"/>
              </w:rPr>
            </w:pPr>
            <w:r w:rsidRPr="00A33436">
              <w:rPr>
                <w:rFonts w:ascii="Times New Roman" w:hAnsi="Times New Roman" w:cs="Times New Roman"/>
                <w:color w:val="auto"/>
                <w:sz w:val="24"/>
                <w:szCs w:val="24"/>
                <w:lang w:val="ro-RO"/>
              </w:rPr>
              <w:t>Proiectele finanțate prin această măsură aduc plusvaloare teritoriului GAL MMTMM, rezolvând una din nevoile cele mai stringente privind economia teritoriului GAL MMTMM. Condițiile specifice de selecție, stabilite în concordanță cu specificul economiei locale, așa cum reiese din analiza diagnostic a teritoriului, își aduc și ele contribuția la plusvaloarea acestei măsuri.</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 xml:space="preserve">3.Trimiteri la alte acte legislative </w:t>
            </w:r>
          </w:p>
        </w:tc>
      </w:tr>
      <w:tr w:rsidR="008F6B57" w:rsidRPr="00A33436" w:rsidTr="00B25DC7">
        <w:trPr>
          <w:trHeight w:val="57"/>
        </w:trPr>
        <w:tc>
          <w:tcPr>
            <w:tcW w:w="9052" w:type="dxa"/>
            <w:gridSpan w:val="2"/>
          </w:tcPr>
          <w:p w:rsidR="008F6B57" w:rsidRPr="00A33436" w:rsidRDefault="008F6B57" w:rsidP="008F6B57">
            <w:p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color w:val="auto"/>
                <w:sz w:val="24"/>
                <w:szCs w:val="24"/>
                <w:lang w:val="ro-RO"/>
              </w:rPr>
              <w:t>Legislație UE</w:t>
            </w:r>
          </w:p>
          <w:p w:rsidR="008F6B57" w:rsidRPr="00A33436" w:rsidRDefault="008F6B57" w:rsidP="008F6B57">
            <w:pPr>
              <w:numPr>
                <w:ilvl w:val="0"/>
                <w:numId w:val="5"/>
              </w:num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color w:val="auto"/>
                <w:sz w:val="24"/>
                <w:szCs w:val="24"/>
                <w:lang w:val="ro-RO"/>
              </w:rPr>
              <w:t xml:space="preserve">Recomandarea 2003/361/CE din 6 mai 2003 privind definirea micro-întreprinderilor şi a întreprinderilor mici şi mijlocii. </w:t>
            </w:r>
          </w:p>
          <w:p w:rsidR="008F6B57" w:rsidRPr="00A33436" w:rsidRDefault="008F6B57" w:rsidP="008F6B57">
            <w:p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color w:val="auto"/>
                <w:sz w:val="24"/>
                <w:szCs w:val="24"/>
                <w:lang w:val="ro-RO"/>
              </w:rPr>
              <w:t xml:space="preserve">Legislaţie Naţională </w:t>
            </w:r>
          </w:p>
          <w:p w:rsidR="008F6B57" w:rsidRPr="00A33436" w:rsidRDefault="008F6B57" w:rsidP="008F6B57">
            <w:pPr>
              <w:numPr>
                <w:ilvl w:val="0"/>
                <w:numId w:val="5"/>
              </w:num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color w:val="auto"/>
                <w:sz w:val="24"/>
                <w:szCs w:val="24"/>
                <w:lang w:val="ro-RO"/>
              </w:rPr>
              <w:t xml:space="preserve">Ordonanță de Urgență nr. 44/2008 privind desfășurarea activităților economice de către persoanele fizice autorizate, întreprinderile individuale și întreprinderile familiale cu modificările și completările ulterioare; </w:t>
            </w:r>
          </w:p>
          <w:p w:rsidR="008F6B57" w:rsidRPr="00A33436" w:rsidRDefault="008F6B57" w:rsidP="008F6B57">
            <w:pPr>
              <w:numPr>
                <w:ilvl w:val="0"/>
                <w:numId w:val="5"/>
              </w:num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A33436">
              <w:rPr>
                <w:rFonts w:ascii="Times New Roman" w:eastAsia="Times New Roman" w:hAnsi="Times New Roman" w:cs="Times New Roman"/>
                <w:color w:val="auto"/>
                <w:sz w:val="24"/>
                <w:szCs w:val="24"/>
                <w:lang w:val="ro-RO"/>
              </w:rPr>
              <w:t>Ordonanța de Urgență nr. 142/2008 privind aprobarea Planului de amenajare a teritoriului național</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18"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 xml:space="preserve">4.Beneficiari direcți/indirecți (grup țintă) </w:t>
            </w:r>
          </w:p>
        </w:tc>
      </w:tr>
      <w:tr w:rsidR="008F6B57" w:rsidRPr="00A33436" w:rsidTr="00B25DC7">
        <w:trPr>
          <w:trHeight w:val="57"/>
        </w:trPr>
        <w:tc>
          <w:tcPr>
            <w:tcW w:w="9052" w:type="dxa"/>
            <w:gridSpan w:val="2"/>
          </w:tcPr>
          <w:p w:rsidR="008F6B57" w:rsidRPr="00A33436" w:rsidRDefault="008F6B57" w:rsidP="008F6B57">
            <w:pPr>
              <w:tabs>
                <w:tab w:val="left" w:pos="284"/>
              </w:tabs>
              <w:autoSpaceDE w:val="0"/>
              <w:autoSpaceDN w:val="0"/>
              <w:adjustRightInd w:val="0"/>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bCs/>
                <w:color w:val="auto"/>
                <w:sz w:val="24"/>
                <w:szCs w:val="24"/>
              </w:rPr>
              <w:t xml:space="preserve">Solicitanţii eligibili </w:t>
            </w:r>
            <w:r w:rsidRPr="00A33436">
              <w:rPr>
                <w:rFonts w:ascii="Times New Roman" w:hAnsi="Times New Roman" w:cs="Times New Roman"/>
                <w:color w:val="auto"/>
                <w:sz w:val="24"/>
                <w:szCs w:val="24"/>
              </w:rPr>
              <w:t xml:space="preserve">sunt: </w:t>
            </w:r>
          </w:p>
          <w:p w:rsidR="008F6B57" w:rsidRPr="00A33436" w:rsidRDefault="008F6B57" w:rsidP="008F6B57">
            <w:pPr>
              <w:numPr>
                <w:ilvl w:val="0"/>
                <w:numId w:val="4"/>
              </w:numPr>
              <w:tabs>
                <w:tab w:val="left" w:pos="284"/>
              </w:tabs>
              <w:autoSpaceDE w:val="0"/>
              <w:autoSpaceDN w:val="0"/>
              <w:adjustRightInd w:val="0"/>
              <w:spacing w:after="1" w:line="276" w:lineRule="auto"/>
              <w:ind w:left="0" w:right="0" w:firstLine="0"/>
              <w:contextualSpacing/>
              <w:rPr>
                <w:rFonts w:ascii="Times New Roman" w:eastAsia="Calibri" w:hAnsi="Times New Roman" w:cs="Times New Roman"/>
                <w:color w:val="auto"/>
                <w:sz w:val="24"/>
                <w:szCs w:val="24"/>
              </w:rPr>
            </w:pPr>
            <w:r w:rsidRPr="00A33436">
              <w:rPr>
                <w:rFonts w:ascii="Times New Roman" w:eastAsia="Calibri" w:hAnsi="Times New Roman" w:cs="Times New Roman"/>
                <w:bCs/>
                <w:color w:val="auto"/>
                <w:sz w:val="24"/>
                <w:szCs w:val="24"/>
              </w:rPr>
              <w:lastRenderedPageBreak/>
              <w:t xml:space="preserve">Fermieri sau membrii unei gospodării agricole </w:t>
            </w:r>
            <w:r w:rsidRPr="00A33436">
              <w:rPr>
                <w:rFonts w:ascii="Times New Roman" w:eastAsia="Calibri" w:hAnsi="Times New Roman" w:cs="Times New Roman"/>
                <w:color w:val="auto"/>
                <w:sz w:val="24"/>
                <w:szCs w:val="24"/>
              </w:rPr>
              <w:t xml:space="preserve">care îşi diversifică activitatea prin înfiinţarea unei activităţi neagricole pentru prima dată în spaţiul rural </w:t>
            </w:r>
            <w:r w:rsidRPr="00A33436">
              <w:rPr>
                <w:rFonts w:ascii="Times New Roman" w:eastAsia="Calibri" w:hAnsi="Times New Roman" w:cs="Times New Roman"/>
                <w:bCs/>
                <w:color w:val="auto"/>
                <w:sz w:val="24"/>
                <w:szCs w:val="24"/>
              </w:rPr>
              <w:t xml:space="preserve">(autorizaţi cu statut minim de PFA); </w:t>
            </w:r>
          </w:p>
          <w:p w:rsidR="008F6B57" w:rsidRPr="00A33436" w:rsidRDefault="008F6B57" w:rsidP="008F6B57">
            <w:pPr>
              <w:numPr>
                <w:ilvl w:val="0"/>
                <w:numId w:val="4"/>
              </w:numPr>
              <w:tabs>
                <w:tab w:val="left" w:pos="284"/>
              </w:tabs>
              <w:autoSpaceDE w:val="0"/>
              <w:autoSpaceDN w:val="0"/>
              <w:adjustRightInd w:val="0"/>
              <w:spacing w:after="1" w:line="276" w:lineRule="auto"/>
              <w:ind w:left="0" w:right="0" w:firstLine="0"/>
              <w:contextualSpacing/>
              <w:rPr>
                <w:rFonts w:ascii="Times New Roman" w:eastAsia="Calibri" w:hAnsi="Times New Roman" w:cs="Times New Roman"/>
                <w:color w:val="auto"/>
                <w:sz w:val="24"/>
                <w:szCs w:val="24"/>
              </w:rPr>
            </w:pPr>
            <w:r w:rsidRPr="00A33436">
              <w:rPr>
                <w:rFonts w:ascii="Times New Roman" w:eastAsia="Calibri" w:hAnsi="Times New Roman" w:cs="Times New Roman"/>
                <w:bCs/>
                <w:color w:val="auto"/>
                <w:sz w:val="24"/>
                <w:szCs w:val="24"/>
              </w:rPr>
              <w:t>Micro-întreprinderi şi întreprinderi mici existente din spaţiul rural</w:t>
            </w:r>
            <w:r w:rsidRPr="00A33436">
              <w:rPr>
                <w:rFonts w:ascii="Times New Roman" w:eastAsia="Calibri" w:hAnsi="Times New Roman" w:cs="Times New Roman"/>
                <w:color w:val="auto"/>
                <w:sz w:val="24"/>
                <w:szCs w:val="24"/>
              </w:rPr>
              <w:t xml:space="preserve">, </w:t>
            </w:r>
            <w:r w:rsidRPr="00A33436">
              <w:rPr>
                <w:rFonts w:ascii="Times New Roman" w:eastAsia="Calibri" w:hAnsi="Times New Roman" w:cs="Times New Roman"/>
                <w:bCs/>
                <w:color w:val="auto"/>
                <w:sz w:val="24"/>
                <w:szCs w:val="24"/>
              </w:rPr>
              <w:t xml:space="preserve">care îşi propun activităţi neagricole pe care nu le-au mai efectuat până la data aplicării pentru sprijin; </w:t>
            </w:r>
          </w:p>
          <w:p w:rsidR="008F6B57" w:rsidRPr="00A33436" w:rsidRDefault="008F6B57" w:rsidP="008F6B57">
            <w:pPr>
              <w:numPr>
                <w:ilvl w:val="0"/>
                <w:numId w:val="4"/>
              </w:numPr>
              <w:tabs>
                <w:tab w:val="left" w:pos="284"/>
              </w:tabs>
              <w:autoSpaceDE w:val="0"/>
              <w:autoSpaceDN w:val="0"/>
              <w:adjustRightInd w:val="0"/>
              <w:spacing w:after="0" w:line="276" w:lineRule="auto"/>
              <w:ind w:left="0" w:right="0" w:firstLine="0"/>
              <w:contextualSpacing/>
              <w:rPr>
                <w:rFonts w:ascii="Times New Roman" w:eastAsia="Calibri" w:hAnsi="Times New Roman" w:cs="Times New Roman"/>
                <w:color w:val="auto"/>
                <w:sz w:val="24"/>
                <w:szCs w:val="24"/>
              </w:rPr>
            </w:pPr>
            <w:r w:rsidRPr="00A33436">
              <w:rPr>
                <w:rFonts w:ascii="Times New Roman" w:eastAsia="Calibri" w:hAnsi="Times New Roman" w:cs="Times New Roman"/>
                <w:bCs/>
                <w:color w:val="auto"/>
                <w:sz w:val="24"/>
                <w:szCs w:val="24"/>
              </w:rPr>
              <w:t>Micro-întreprinderi şi întreprinderi mici noi, înfiinţate în anul depunerii aplicaţiei de finanţare sau cu o vechime de maximum 3 ani fiscali consecutivi, care nu au desfăşurat activităţi până în momentul depunerii acesteia (start-ups</w:t>
            </w:r>
            <w:r w:rsidRPr="00A33436">
              <w:rPr>
                <w:rFonts w:ascii="Times New Roman" w:eastAsia="Calibri" w:hAnsi="Times New Roman" w:cs="Times New Roman"/>
                <w:color w:val="auto"/>
                <w:sz w:val="24"/>
                <w:szCs w:val="24"/>
              </w:rPr>
              <w:t xml:space="preserve">). </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24" w:right="18"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lastRenderedPageBreak/>
              <w:t xml:space="preserve">5. Tip de sprijin  </w:t>
            </w:r>
          </w:p>
        </w:tc>
      </w:tr>
      <w:tr w:rsidR="008F6B57" w:rsidRPr="00A33436" w:rsidTr="00B25DC7">
        <w:trPr>
          <w:trHeight w:val="57"/>
        </w:trPr>
        <w:tc>
          <w:tcPr>
            <w:tcW w:w="9052" w:type="dxa"/>
            <w:gridSpan w:val="2"/>
          </w:tcPr>
          <w:p w:rsidR="008F6B57" w:rsidRPr="00A33436" w:rsidRDefault="008F6B57" w:rsidP="008F6B57">
            <w:pPr>
              <w:tabs>
                <w:tab w:val="left" w:pos="145"/>
                <w:tab w:val="left" w:pos="284"/>
              </w:tabs>
              <w:spacing w:after="0" w:line="276" w:lineRule="auto"/>
              <w:ind w:left="0" w:righ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Sprijinul va fi acordat sub formă de sumă forfetară pentru implementarea obiectivelor furnizate în planul de afaceri.</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18"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6.</w:t>
            </w:r>
            <w:r w:rsidRPr="00A33436">
              <w:rPr>
                <w:rFonts w:ascii="Times New Roman" w:eastAsia="Arial" w:hAnsi="Times New Roman" w:cs="Times New Roman"/>
                <w:b/>
                <w:color w:val="auto"/>
                <w:sz w:val="24"/>
                <w:szCs w:val="24"/>
              </w:rPr>
              <w:t xml:space="preserve"> </w:t>
            </w:r>
            <w:r w:rsidRPr="00A33436">
              <w:rPr>
                <w:rFonts w:ascii="Times New Roman" w:hAnsi="Times New Roman" w:cs="Times New Roman"/>
                <w:b/>
                <w:color w:val="auto"/>
                <w:sz w:val="24"/>
                <w:szCs w:val="24"/>
              </w:rPr>
              <w:t xml:space="preserve">Tipuri de acțiuni eligibile și neeligibile  </w:t>
            </w:r>
          </w:p>
        </w:tc>
      </w:tr>
      <w:tr w:rsidR="008F6B57" w:rsidRPr="00A33436" w:rsidTr="00B25DC7">
        <w:trPr>
          <w:trHeight w:val="57"/>
        </w:trPr>
        <w:tc>
          <w:tcPr>
            <w:tcW w:w="9052" w:type="dxa"/>
            <w:gridSpan w:val="2"/>
          </w:tcPr>
          <w:p w:rsidR="008F6B57" w:rsidRPr="00A33436" w:rsidRDefault="008F6B57" w:rsidP="008F6B57">
            <w:pPr>
              <w:tabs>
                <w:tab w:val="left" w:pos="284"/>
              </w:tabs>
              <w:autoSpaceDE w:val="0"/>
              <w:autoSpaceDN w:val="0"/>
              <w:adjustRightInd w:val="0"/>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Costuri eligibile </w:t>
            </w:r>
          </w:p>
          <w:p w:rsidR="008F6B57" w:rsidRPr="00A33436" w:rsidRDefault="008F6B57" w:rsidP="008F6B57">
            <w:pPr>
              <w:tabs>
                <w:tab w:val="left" w:pos="284"/>
              </w:tabs>
              <w:autoSpaceDE w:val="0"/>
              <w:autoSpaceDN w:val="0"/>
              <w:adjustRightInd w:val="0"/>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Sprijinul se acordă pentru activităţile prevăzute pentru îndeplinirea obiectivelor din cadrul Planului de Afaceri (PA). Toate cheltuielile propuse prin PA, inclusiv capital de lucru și capitalizarea întreprinderii şi activităţile relevante pentru implementarea corectă a PA aprobat, pot fi eligibile, indiferent de natura acestora. </w:t>
            </w:r>
          </w:p>
          <w:p w:rsidR="008F6B57" w:rsidRPr="00A33436" w:rsidRDefault="008F6B57" w:rsidP="008F6B57">
            <w:pPr>
              <w:tabs>
                <w:tab w:val="left" w:pos="284"/>
              </w:tabs>
              <w:autoSpaceDE w:val="0"/>
              <w:autoSpaceDN w:val="0"/>
              <w:adjustRightInd w:val="0"/>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Costuri neeligibile </w:t>
            </w:r>
          </w:p>
          <w:p w:rsidR="008F6B57" w:rsidRPr="00A33436" w:rsidRDefault="008F6B57" w:rsidP="008F6B57">
            <w:pPr>
              <w:tabs>
                <w:tab w:val="left" w:pos="284"/>
              </w:tabs>
              <w:autoSpaceDE w:val="0"/>
              <w:autoSpaceDN w:val="0"/>
              <w:adjustRightInd w:val="0"/>
              <w:spacing w:line="276" w:lineRule="auto"/>
              <w:ind w:left="0" w:firstLine="0"/>
              <w:rPr>
                <w:rFonts w:ascii="Times New Roman" w:hAnsi="Times New Roman" w:cs="Times New Roman"/>
                <w:bCs/>
                <w:color w:val="auto"/>
                <w:sz w:val="24"/>
                <w:szCs w:val="24"/>
              </w:rPr>
            </w:pPr>
            <w:r w:rsidRPr="00A33436">
              <w:rPr>
                <w:rFonts w:ascii="Times New Roman" w:hAnsi="Times New Roman" w:cs="Times New Roman"/>
                <w:color w:val="auto"/>
                <w:sz w:val="24"/>
                <w:szCs w:val="24"/>
              </w:rPr>
              <w:t>Nu sunt eligibile cheltuielile cu achiziționarea de utilaje și echipamente agricole aferente activității de prestare de servicii agricole, în conformitate cu Clasificarea Activităților din Economia Națională, precum și producerea și comercializarea produselor din Anexa I din Tratat.</w:t>
            </w:r>
          </w:p>
        </w:tc>
      </w:tr>
      <w:tr w:rsidR="008F6B57" w:rsidRPr="00A33436" w:rsidTr="00B25DC7">
        <w:trPr>
          <w:trHeight w:val="57"/>
        </w:trPr>
        <w:tc>
          <w:tcPr>
            <w:tcW w:w="9052" w:type="dxa"/>
            <w:gridSpan w:val="2"/>
          </w:tcPr>
          <w:p w:rsidR="008F6B57" w:rsidRPr="00A33436" w:rsidRDefault="008F6B57" w:rsidP="008F6B57">
            <w:pPr>
              <w:tabs>
                <w:tab w:val="left" w:pos="237"/>
                <w:tab w:val="left" w:pos="284"/>
              </w:tabs>
              <w:spacing w:after="0" w:line="276" w:lineRule="auto"/>
              <w:ind w:left="0" w:right="18"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 xml:space="preserve">7. Condiții de eligibilitate </w:t>
            </w:r>
          </w:p>
        </w:tc>
      </w:tr>
      <w:tr w:rsidR="008F6B57" w:rsidRPr="00A33436" w:rsidTr="00B25DC7">
        <w:trPr>
          <w:trHeight w:val="57"/>
        </w:trPr>
        <w:tc>
          <w:tcPr>
            <w:tcW w:w="9052" w:type="dxa"/>
            <w:gridSpan w:val="2"/>
          </w:tcPr>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Condiții de eligibilitate </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Solicitantul trebuie să se încadreze în categoria beneficiarilor eligibili; </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Solicitantul trebuie să prezinte un plan de afaceri; </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Obiectivul trebuie să se încadreze în cel puțin unul dintre tipurile de activități sprijinite prin sub-măsură; </w:t>
            </w:r>
          </w:p>
          <w:p w:rsidR="008F6B57" w:rsidRPr="00A33436" w:rsidRDefault="008F6B57" w:rsidP="008F6B57">
            <w:pPr>
              <w:numPr>
                <w:ilvl w:val="0"/>
                <w:numId w:val="6"/>
              </w:numPr>
              <w:tabs>
                <w:tab w:val="left" w:pos="142"/>
                <w:tab w:val="left" w:pos="284"/>
              </w:tabs>
              <w:spacing w:after="0" w:line="276" w:lineRule="auto"/>
              <w:ind w:left="0" w:right="0" w:firstLine="0"/>
              <w:contextualSpacing/>
              <w:rPr>
                <w:rFonts w:ascii="Times New Roman" w:eastAsia="Calibri" w:hAnsi="Times New Roman" w:cs="Times New Roman"/>
                <w:color w:val="auto"/>
                <w:sz w:val="24"/>
                <w:szCs w:val="24"/>
              </w:rPr>
            </w:pPr>
            <w:r w:rsidRPr="00A33436">
              <w:rPr>
                <w:rFonts w:ascii="Times New Roman" w:eastAsia="Calibri" w:hAnsi="Times New Roman" w:cs="Times New Roman"/>
                <w:color w:val="auto"/>
                <w:sz w:val="24"/>
                <w:szCs w:val="24"/>
              </w:rPr>
              <w:t>Domeniul de activitate trebuie să se încadreze în activitatăți specifice teritoriului GAL MMTMM și să folosească materie primă locală (lemn, piatră, lână, paie de cereale, etc....)</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Sediul social și punctul/punctele de lucru trebuie să fie situate în teritoriul GAL MMTMM; </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Implementarea planului de afaceri trebuie să înceapă în cel mult 9 luni de la data notificării de primire a sprijinului. </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Alte angajamente </w:t>
            </w:r>
          </w:p>
          <w:p w:rsidR="008F6B57" w:rsidRPr="00A33436" w:rsidRDefault="008F6B57" w:rsidP="008F6B57">
            <w:pPr>
              <w:tabs>
                <w:tab w:val="left" w:pos="284"/>
              </w:tabs>
              <w:spacing w:line="276" w:lineRule="auto"/>
              <w:ind w:left="0" w:firstLine="0"/>
              <w:rPr>
                <w:rFonts w:ascii="Times New Roman" w:hAnsi="Times New Roman" w:cs="Times New Roman"/>
                <w:bCs/>
                <w:color w:val="auto"/>
                <w:sz w:val="24"/>
                <w:szCs w:val="24"/>
              </w:rPr>
            </w:pP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18"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8.Criterii de selecție</w:t>
            </w:r>
          </w:p>
        </w:tc>
      </w:tr>
      <w:tr w:rsidR="008F6B57" w:rsidRPr="00A33436" w:rsidTr="00B25DC7">
        <w:trPr>
          <w:trHeight w:val="57"/>
        </w:trPr>
        <w:tc>
          <w:tcPr>
            <w:tcW w:w="9052" w:type="dxa"/>
            <w:gridSpan w:val="2"/>
          </w:tcPr>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 </w:t>
            </w: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Principiul diversificării activității agricole a fermierilor/membrilor gospodăriei agricole către activități non agricole;</w:t>
            </w:r>
          </w:p>
          <w:p w:rsidR="008F6B57" w:rsidRPr="00A33436" w:rsidRDefault="008F6B57" w:rsidP="008F6B57">
            <w:pPr>
              <w:tabs>
                <w:tab w:val="left" w:pos="142"/>
                <w:tab w:val="left" w:pos="284"/>
              </w:tabs>
              <w:spacing w:after="5" w:line="276" w:lineRule="auto"/>
              <w:ind w:left="0" w:right="0" w:firstLine="0"/>
              <w:contextualSpacing/>
              <w:rPr>
                <w:rFonts w:ascii="Times New Roman" w:eastAsia="Calibri" w:hAnsi="Times New Roman" w:cs="Times New Roman"/>
                <w:color w:val="auto"/>
                <w:sz w:val="24"/>
                <w:szCs w:val="24"/>
              </w:rPr>
            </w:pPr>
            <w:r w:rsidRPr="00A33436">
              <w:rPr>
                <w:rFonts w:ascii="Times New Roman" w:eastAsia="Calibri" w:hAnsi="Times New Roman" w:cs="Times New Roman"/>
                <w:color w:val="auto"/>
                <w:sz w:val="24"/>
                <w:szCs w:val="24"/>
              </w:rPr>
              <w:lastRenderedPageBreak/>
              <w:sym w:font="Symbol" w:char="F0B7"/>
            </w:r>
            <w:r w:rsidRPr="00A33436">
              <w:rPr>
                <w:rFonts w:ascii="Times New Roman" w:eastAsia="Calibri" w:hAnsi="Times New Roman" w:cs="Times New Roman"/>
                <w:color w:val="auto"/>
                <w:sz w:val="24"/>
                <w:szCs w:val="24"/>
              </w:rPr>
              <w:t xml:space="preserve"> Principiul stimulării activităților tradiționale locale în sensul prioritizării activităților care  folosesc, în procesul de productie, materiale  locale (lemnul, piatra, lâna, paiele de cereale, cânepa, etc....) și care sunt prietenoase cu mediul.</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Principiul stimulării unui nivel ridicat de calitate al planului de afaceri, care va fi stabilit în funcție de producția comercializată sau activitățile prestate, în procent de peste 30% din valoarea primei tranșe de plată.</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lang w:val="ro-RO"/>
              </w:rPr>
            </w:pPr>
            <w:r w:rsidRPr="00A33436">
              <w:rPr>
                <w:rFonts w:ascii="Times New Roman" w:hAnsi="Times New Roman" w:cs="Times New Roman"/>
                <w:color w:val="auto"/>
                <w:sz w:val="24"/>
                <w:szCs w:val="24"/>
              </w:rPr>
              <w:t xml:space="preserve"> </w:t>
            </w: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Principiul </w:t>
            </w:r>
            <w:r w:rsidRPr="00A33436">
              <w:rPr>
                <w:rFonts w:ascii="Times New Roman" w:hAnsi="Times New Roman" w:cs="Times New Roman"/>
                <w:color w:val="auto"/>
                <w:sz w:val="24"/>
                <w:szCs w:val="24"/>
                <w:lang w:val="ro-RO"/>
              </w:rPr>
              <w:t xml:space="preserve">prioritizări în funcție de asigurarea accesului prin drumuri înființate, extinse sau și modernizate prin M4/2A Infrastructura de acces agricol, silvic și în situri Natura 2000 și </w:t>
            </w:r>
            <w:r w:rsidRPr="00A33436">
              <w:rPr>
                <w:rFonts w:ascii="Times New Roman" w:hAnsi="Times New Roman" w:cs="Times New Roman"/>
                <w:color w:val="auto"/>
                <w:sz w:val="24"/>
                <w:szCs w:val="24"/>
              </w:rPr>
              <w:t xml:space="preserve">M7.1/6B - Infrastructură de acces </w:t>
            </w:r>
            <w:r w:rsidRPr="00A33436">
              <w:rPr>
                <w:rFonts w:ascii="Times New Roman" w:hAnsi="Times New Roman" w:cs="Times New Roman"/>
                <w:color w:val="auto"/>
                <w:sz w:val="24"/>
                <w:szCs w:val="24"/>
                <w:lang w:val="ro-RO"/>
              </w:rPr>
              <w:t>din SDL GAL MMTMM, PNDR sau POR</w:t>
            </w:r>
            <w:bookmarkStart w:id="0" w:name="_GoBack"/>
            <w:bookmarkEnd w:id="0"/>
          </w:p>
          <w:p w:rsidR="008F6B57" w:rsidRPr="00A33436" w:rsidRDefault="008F6B57" w:rsidP="008F6B57">
            <w:pPr>
              <w:tabs>
                <w:tab w:val="left" w:pos="284"/>
              </w:tabs>
              <w:spacing w:line="276" w:lineRule="auto"/>
              <w:ind w:left="0" w:firstLine="0"/>
              <w:rPr>
                <w:rFonts w:ascii="Times New Roman" w:hAnsi="Times New Roman" w:cs="Times New Roman"/>
                <w:bCs/>
                <w:color w:val="auto"/>
                <w:sz w:val="24"/>
                <w:szCs w:val="24"/>
              </w:rPr>
            </w:pPr>
            <w:r w:rsidRPr="00A33436">
              <w:rPr>
                <w:rFonts w:ascii="Times New Roman" w:hAnsi="Times New Roman" w:cs="Times New Roman"/>
                <w:color w:val="auto"/>
                <w:sz w:val="24"/>
                <w:szCs w:val="24"/>
              </w:rPr>
              <w:t>Principiile de selecție vor fi detaliate suplimentar conf. cu legislația națională subsecventă și vor avea în vedere prevederile art. 49 al R (UE) nr. 1305/2013 urmărind să asigure tratamentul egal al solicitanților, o mai bună utilizare a resurselor financiare și direcționarea acestora în conformitate cu prioritățile Uniunii în materie de dezvoltare rurală</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18"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lastRenderedPageBreak/>
              <w:t xml:space="preserve">9.Sume (aplicabile) și rata sprijinului </w:t>
            </w:r>
          </w:p>
        </w:tc>
      </w:tr>
      <w:tr w:rsidR="008F6B57" w:rsidRPr="00A33436" w:rsidTr="00B25DC7">
        <w:trPr>
          <w:trHeight w:val="57"/>
        </w:trPr>
        <w:tc>
          <w:tcPr>
            <w:tcW w:w="9052" w:type="dxa"/>
            <w:gridSpan w:val="2"/>
          </w:tcPr>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t xml:space="preserve"> Cuantumul sprijinului este de 40.000 de euro/proiect și se va acorda, sub formă de primă, în două tranşe astfel: </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70% din cuantumul sprijinului la semnarea deciziei de finanțare; </w:t>
            </w:r>
          </w:p>
          <w:p w:rsidR="008F6B57" w:rsidRPr="00A33436" w:rsidRDefault="008F6B57" w:rsidP="008F6B57">
            <w:pPr>
              <w:tabs>
                <w:tab w:val="left" w:pos="284"/>
              </w:tabs>
              <w:spacing w:line="276" w:lineRule="auto"/>
              <w:ind w:left="0" w:firstLine="0"/>
              <w:rPr>
                <w:rFonts w:ascii="Times New Roman" w:hAnsi="Times New Roman" w:cs="Times New Roman"/>
                <w:color w:val="auto"/>
                <w:sz w:val="24"/>
                <w:szCs w:val="24"/>
              </w:rPr>
            </w:pPr>
            <w:r w:rsidRPr="00A33436">
              <w:rPr>
                <w:rFonts w:ascii="Times New Roman" w:hAnsi="Times New Roman" w:cs="Times New Roman"/>
                <w:color w:val="auto"/>
                <w:sz w:val="24"/>
                <w:szCs w:val="24"/>
              </w:rPr>
              <w:sym w:font="Symbol" w:char="F0B7"/>
            </w:r>
            <w:r w:rsidRPr="00A33436">
              <w:rPr>
                <w:rFonts w:ascii="Times New Roman" w:hAnsi="Times New Roman" w:cs="Times New Roman"/>
                <w:color w:val="auto"/>
                <w:sz w:val="24"/>
                <w:szCs w:val="24"/>
              </w:rPr>
              <w:t xml:space="preserve"> 30% din cuantumul sprijinului se va acorda cu condiția implementării corecte_a planului de afaceri, fără a depăși cinci ani de la semnarea deciziei de finanțare. Perioada de implementare a Planului de Afaceri este de maximum 5 ani și include controlul implementării corecte precum și plata ultimei tranșe. În cazul neimplementării corecte a planului de afaceri, sumele plătite, vor fi recuperate proporțional cu obiectivele nerealizate. </w:t>
            </w:r>
          </w:p>
          <w:p w:rsidR="008F6B57" w:rsidRPr="00A33436" w:rsidRDefault="008F6B57" w:rsidP="008F6B57">
            <w:pPr>
              <w:tabs>
                <w:tab w:val="left" w:pos="284"/>
              </w:tabs>
              <w:spacing w:line="276" w:lineRule="auto"/>
              <w:ind w:left="0" w:firstLine="0"/>
              <w:rPr>
                <w:rFonts w:ascii="Times New Roman" w:hAnsi="Times New Roman" w:cs="Times New Roman"/>
                <w:bCs/>
                <w:color w:val="auto"/>
                <w:sz w:val="24"/>
                <w:szCs w:val="24"/>
              </w:rPr>
            </w:pPr>
            <w:r w:rsidRPr="00A33436">
              <w:rPr>
                <w:rFonts w:ascii="Times New Roman" w:hAnsi="Times New Roman" w:cs="Times New Roman"/>
                <w:color w:val="auto"/>
                <w:sz w:val="24"/>
                <w:szCs w:val="24"/>
              </w:rPr>
              <w:t>Sprijinul public nerambursabil va respecta prevederile R (CE) nr.1407/2013 cu privire la sprijinul de minimis și nu va depăși 200.000 de euro/beneficiar pe 3 ani fiscali.</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0" w:firstLine="0"/>
              <w:rPr>
                <w:rFonts w:ascii="Times New Roman" w:hAnsi="Times New Roman" w:cs="Times New Roman"/>
                <w:b/>
                <w:color w:val="auto"/>
                <w:sz w:val="24"/>
                <w:szCs w:val="24"/>
              </w:rPr>
            </w:pPr>
            <w:r w:rsidRPr="00A33436">
              <w:rPr>
                <w:rFonts w:ascii="Times New Roman" w:hAnsi="Times New Roman" w:cs="Times New Roman"/>
                <w:b/>
                <w:color w:val="auto"/>
                <w:sz w:val="24"/>
                <w:szCs w:val="24"/>
              </w:rPr>
              <w:t>10.</w:t>
            </w:r>
            <w:r w:rsidRPr="00A33436">
              <w:rPr>
                <w:rFonts w:ascii="Times New Roman" w:eastAsia="Arial" w:hAnsi="Times New Roman" w:cs="Times New Roman"/>
                <w:b/>
                <w:color w:val="auto"/>
                <w:sz w:val="24"/>
                <w:szCs w:val="24"/>
              </w:rPr>
              <w:t xml:space="preserve"> </w:t>
            </w:r>
            <w:r w:rsidRPr="00A33436">
              <w:rPr>
                <w:rFonts w:ascii="Times New Roman" w:hAnsi="Times New Roman" w:cs="Times New Roman"/>
                <w:b/>
                <w:color w:val="auto"/>
                <w:sz w:val="24"/>
                <w:szCs w:val="24"/>
              </w:rPr>
              <w:t xml:space="preserve">Indicatori de monitorizare </w:t>
            </w:r>
          </w:p>
        </w:tc>
      </w:tr>
      <w:tr w:rsidR="008F6B57" w:rsidRPr="00A33436" w:rsidTr="00B25DC7">
        <w:trPr>
          <w:trHeight w:val="57"/>
        </w:trPr>
        <w:tc>
          <w:tcPr>
            <w:tcW w:w="9052" w:type="dxa"/>
            <w:gridSpan w:val="2"/>
          </w:tcPr>
          <w:p w:rsidR="008F6B57" w:rsidRPr="00A33436" w:rsidRDefault="008F6B57" w:rsidP="008F6B57">
            <w:pPr>
              <w:tabs>
                <w:tab w:val="left" w:pos="284"/>
              </w:tabs>
              <w:spacing w:after="0" w:line="276" w:lineRule="auto"/>
              <w:ind w:left="0" w:right="0" w:firstLine="0"/>
              <w:rPr>
                <w:rFonts w:ascii="Times New Roman" w:hAnsi="Times New Roman" w:cs="Times New Roman"/>
                <w:color w:val="auto"/>
                <w:sz w:val="24"/>
                <w:szCs w:val="24"/>
                <w:lang w:val="ro-RO"/>
              </w:rPr>
            </w:pPr>
            <w:r w:rsidRPr="00A33436">
              <w:rPr>
                <w:rFonts w:ascii="Times New Roman" w:hAnsi="Times New Roman" w:cs="Times New Roman"/>
                <w:color w:val="auto"/>
                <w:sz w:val="24"/>
                <w:szCs w:val="24"/>
                <w:lang w:val="ro-RO"/>
              </w:rPr>
              <w:t>4 beneficiari  sprijiniți;</w:t>
            </w:r>
          </w:p>
          <w:p w:rsidR="008F6B57" w:rsidRPr="00A33436" w:rsidRDefault="008F6B57" w:rsidP="008F6B57">
            <w:pPr>
              <w:tabs>
                <w:tab w:val="left" w:pos="284"/>
              </w:tabs>
              <w:spacing w:after="0" w:line="276" w:lineRule="auto"/>
              <w:ind w:left="0" w:right="0" w:firstLine="0"/>
              <w:rPr>
                <w:rFonts w:ascii="Times New Roman" w:hAnsi="Times New Roman" w:cs="Times New Roman"/>
                <w:color w:val="auto"/>
                <w:sz w:val="24"/>
                <w:szCs w:val="24"/>
                <w:lang w:val="ro-RO"/>
              </w:rPr>
            </w:pPr>
            <w:r w:rsidRPr="00A33436">
              <w:rPr>
                <w:rFonts w:ascii="Times New Roman" w:hAnsi="Times New Roman" w:cs="Times New Roman"/>
                <w:color w:val="auto"/>
                <w:sz w:val="24"/>
                <w:szCs w:val="24"/>
                <w:lang w:val="ro-RO"/>
              </w:rPr>
              <w:t>160.000 Euro cheltuiala publică totală;</w:t>
            </w:r>
          </w:p>
          <w:p w:rsidR="008F6B57" w:rsidRPr="00A33436" w:rsidRDefault="008F6B57" w:rsidP="008F6B57">
            <w:pPr>
              <w:tabs>
                <w:tab w:val="left" w:pos="284"/>
              </w:tabs>
              <w:spacing w:after="0" w:line="276" w:lineRule="auto"/>
              <w:ind w:left="0" w:right="0" w:firstLine="0"/>
              <w:rPr>
                <w:rFonts w:ascii="Times New Roman" w:hAnsi="Times New Roman" w:cs="Times New Roman"/>
                <w:color w:val="auto"/>
                <w:sz w:val="24"/>
                <w:szCs w:val="24"/>
              </w:rPr>
            </w:pPr>
            <w:r w:rsidRPr="00A33436">
              <w:rPr>
                <w:rFonts w:ascii="Times New Roman" w:hAnsi="Times New Roman" w:cs="Times New Roman"/>
                <w:color w:val="auto"/>
                <w:sz w:val="24"/>
                <w:szCs w:val="24"/>
                <w:lang w:val="ro-RO"/>
              </w:rPr>
              <w:t>4 locuri de muncă create.</w:t>
            </w:r>
          </w:p>
        </w:tc>
      </w:tr>
    </w:tbl>
    <w:p w:rsidR="00B944E5" w:rsidRPr="00A33436" w:rsidRDefault="0052614A" w:rsidP="008F6B57">
      <w:pPr>
        <w:rPr>
          <w:rFonts w:ascii="Times New Roman" w:hAnsi="Times New Roman" w:cs="Times New Roman"/>
          <w:sz w:val="24"/>
          <w:szCs w:val="24"/>
        </w:rPr>
      </w:pPr>
    </w:p>
    <w:sectPr w:rsidR="00B944E5" w:rsidRPr="00A33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4A" w:rsidRDefault="0052614A" w:rsidP="008F6B57">
      <w:pPr>
        <w:spacing w:after="0" w:line="240" w:lineRule="auto"/>
      </w:pPr>
      <w:r>
        <w:separator/>
      </w:r>
    </w:p>
  </w:endnote>
  <w:endnote w:type="continuationSeparator" w:id="0">
    <w:p w:rsidR="0052614A" w:rsidRDefault="0052614A" w:rsidP="008F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EUAlbertina">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4A" w:rsidRDefault="0052614A" w:rsidP="008F6B57">
      <w:pPr>
        <w:spacing w:after="0" w:line="240" w:lineRule="auto"/>
      </w:pPr>
      <w:r>
        <w:separator/>
      </w:r>
    </w:p>
  </w:footnote>
  <w:footnote w:type="continuationSeparator" w:id="0">
    <w:p w:rsidR="0052614A" w:rsidRDefault="0052614A" w:rsidP="008F6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C4A70"/>
    <w:multiLevelType w:val="multilevel"/>
    <w:tmpl w:val="CB9E0B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B80D7C"/>
    <w:multiLevelType w:val="hybridMultilevel"/>
    <w:tmpl w:val="08666C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6779D"/>
    <w:multiLevelType w:val="hybridMultilevel"/>
    <w:tmpl w:val="A6D25BB0"/>
    <w:lvl w:ilvl="0" w:tplc="C5D03CBE">
      <w:start w:val="5"/>
      <w:numFmt w:val="decimal"/>
      <w:lvlText w:val="%1."/>
      <w:lvlJc w:val="left"/>
      <w:pPr>
        <w:ind w:left="1147" w:hanging="360"/>
      </w:pPr>
      <w:rPr>
        <w:rFonts w:hint="default"/>
        <w:b/>
      </w:r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4" w15:restartNumberingAfterBreak="0">
    <w:nsid w:val="36DB31F4"/>
    <w:multiLevelType w:val="hybridMultilevel"/>
    <w:tmpl w:val="8DBE19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BD4716D"/>
    <w:multiLevelType w:val="hybridMultilevel"/>
    <w:tmpl w:val="09F6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234F9"/>
    <w:multiLevelType w:val="hybridMultilevel"/>
    <w:tmpl w:val="93BC35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D3F34AC"/>
    <w:multiLevelType w:val="hybridMultilevel"/>
    <w:tmpl w:val="A3E2A96A"/>
    <w:lvl w:ilvl="0" w:tplc="37D43872">
      <w:start w:val="1"/>
      <w:numFmt w:val="bullet"/>
      <w:lvlText w:val="-"/>
      <w:lvlJc w:val="left"/>
      <w:pPr>
        <w:ind w:left="1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D22222">
      <w:start w:val="7"/>
      <w:numFmt w:val="decimal"/>
      <w:lvlText w:val="%2."/>
      <w:lvlJc w:val="left"/>
      <w:pPr>
        <w:ind w:left="7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D50CE3A2">
      <w:start w:val="1"/>
      <w:numFmt w:val="lowerRoman"/>
      <w:lvlText w:val="%3"/>
      <w:lvlJc w:val="left"/>
      <w:pPr>
        <w:ind w:left="15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53B6E89A">
      <w:start w:val="1"/>
      <w:numFmt w:val="decimal"/>
      <w:lvlText w:val="%4"/>
      <w:lvlJc w:val="left"/>
      <w:pPr>
        <w:ind w:left="22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1A6C0F62">
      <w:start w:val="1"/>
      <w:numFmt w:val="lowerLetter"/>
      <w:lvlText w:val="%5"/>
      <w:lvlJc w:val="left"/>
      <w:pPr>
        <w:ind w:left="294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9272CA62">
      <w:start w:val="1"/>
      <w:numFmt w:val="lowerRoman"/>
      <w:lvlText w:val="%6"/>
      <w:lvlJc w:val="left"/>
      <w:pPr>
        <w:ind w:left="366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A9B2BA6A">
      <w:start w:val="1"/>
      <w:numFmt w:val="decimal"/>
      <w:lvlText w:val="%7"/>
      <w:lvlJc w:val="left"/>
      <w:pPr>
        <w:ind w:left="43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E41A5634">
      <w:start w:val="1"/>
      <w:numFmt w:val="lowerLetter"/>
      <w:lvlText w:val="%8"/>
      <w:lvlJc w:val="left"/>
      <w:pPr>
        <w:ind w:left="51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A4F033B2">
      <w:start w:val="1"/>
      <w:numFmt w:val="lowerRoman"/>
      <w:lvlText w:val="%9"/>
      <w:lvlJc w:val="left"/>
      <w:pPr>
        <w:ind w:left="58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2"/>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0C"/>
    <w:rsid w:val="00446475"/>
    <w:rsid w:val="0052614A"/>
    <w:rsid w:val="008F6B57"/>
    <w:rsid w:val="0092610C"/>
    <w:rsid w:val="00A33436"/>
    <w:rsid w:val="00BE7179"/>
    <w:rsid w:val="00CF082D"/>
    <w:rsid w:val="00EB5A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657D8-23A8-4223-BACA-53DCE342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10C"/>
    <w:pPr>
      <w:spacing w:after="39" w:line="248" w:lineRule="auto"/>
      <w:ind w:left="10" w:right="66" w:hanging="10"/>
      <w:jc w:val="both"/>
    </w:pPr>
    <w:rPr>
      <w:rFonts w:ascii="Trebuchet MS" w:eastAsia="Trebuchet MS" w:hAnsi="Trebuchet MS" w:cs="Trebuchet M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10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10C"/>
    <w:pPr>
      <w:spacing w:after="5" w:line="249" w:lineRule="auto"/>
      <w:ind w:left="720" w:right="0"/>
      <w:contextualSpacing/>
    </w:pPr>
    <w:rPr>
      <w:rFonts w:ascii="Calibri" w:eastAsia="Calibri" w:hAnsi="Calibri" w:cs="Calibri"/>
      <w:sz w:val="23"/>
    </w:rPr>
  </w:style>
  <w:style w:type="paragraph" w:customStyle="1" w:styleId="Default">
    <w:name w:val="Default"/>
    <w:rsid w:val="009261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Default"/>
    <w:next w:val="Default"/>
    <w:uiPriority w:val="99"/>
    <w:rsid w:val="0092610C"/>
    <w:rPr>
      <w:rFonts w:ascii="EUAlbertina" w:hAnsi="EUAlbertina"/>
      <w:color w:val="auto"/>
    </w:rPr>
  </w:style>
  <w:style w:type="paragraph" w:styleId="FootnoteText">
    <w:name w:val="footnote text"/>
    <w:basedOn w:val="Normal"/>
    <w:link w:val="FootnoteTextChar"/>
    <w:uiPriority w:val="99"/>
    <w:semiHidden/>
    <w:unhideWhenUsed/>
    <w:rsid w:val="008F6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B57"/>
    <w:rPr>
      <w:rFonts w:ascii="Trebuchet MS" w:eastAsia="Trebuchet MS" w:hAnsi="Trebuchet MS" w:cs="Trebuchet MS"/>
      <w:color w:val="000000"/>
      <w:sz w:val="20"/>
      <w:szCs w:val="20"/>
      <w:lang w:val="en-US"/>
    </w:rPr>
  </w:style>
  <w:style w:type="character" w:styleId="FootnoteReference">
    <w:name w:val="footnote reference"/>
    <w:basedOn w:val="DefaultParagraphFont"/>
    <w:uiPriority w:val="99"/>
    <w:semiHidden/>
    <w:unhideWhenUsed/>
    <w:rsid w:val="008F6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1426</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2017-09-19T14:51:00Z</dcterms:created>
  <dcterms:modified xsi:type="dcterms:W3CDTF">2017-09-21T09:05:00Z</dcterms:modified>
</cp:coreProperties>
</file>